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40D35E4A" w:rsidR="00353305" w:rsidRPr="00BB4620" w:rsidRDefault="00EB0136">
      <w:r>
        <w:rPr>
          <w:noProof/>
          <w:sz w:val="44"/>
          <w:szCs w:val="44"/>
        </w:rPr>
        <w:drawing>
          <wp:anchor distT="0" distB="0" distL="114300" distR="114300" simplePos="0" relativeHeight="251659264" behindDoc="0" locked="0" layoutInCell="1" allowOverlap="1" wp14:anchorId="1BD1AAB3" wp14:editId="7DC57D20">
            <wp:simplePos x="0" y="0"/>
            <wp:positionH relativeFrom="page">
              <wp:align>right</wp:align>
            </wp:positionH>
            <wp:positionV relativeFrom="paragraph">
              <wp:posOffset>-914400</wp:posOffset>
            </wp:positionV>
            <wp:extent cx="7753985" cy="12785834"/>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85834"/>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298A9295" w14:textId="77777777" w:rsidR="00353305" w:rsidRPr="00BB4620" w:rsidRDefault="00353305">
      <w:pPr>
        <w:rPr>
          <w:sz w:val="44"/>
          <w:szCs w:val="44"/>
        </w:rPr>
      </w:pPr>
    </w:p>
    <w:p w14:paraId="074F8D03" w14:textId="77777777"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415ABB4F" w:rsidR="00353305" w:rsidRPr="00BB4620" w:rsidRDefault="00BD39A8" w:rsidP="00353305">
      <w:pPr>
        <w:jc w:val="center"/>
        <w:rPr>
          <w:b/>
          <w:bCs/>
          <w:sz w:val="72"/>
          <w:szCs w:val="72"/>
        </w:rPr>
      </w:pPr>
      <w:r>
        <w:rPr>
          <w:b/>
          <w:bCs/>
          <w:sz w:val="72"/>
          <w:szCs w:val="72"/>
        </w:rPr>
        <w:t>05</w:t>
      </w:r>
      <w:r w:rsidR="00851DE9">
        <w:rPr>
          <w:b/>
          <w:bCs/>
          <w:sz w:val="72"/>
          <w:szCs w:val="72"/>
        </w:rPr>
        <w:t xml:space="preserve"> </w:t>
      </w:r>
      <w:r w:rsidR="00353305" w:rsidRPr="00BB4620">
        <w:rPr>
          <w:b/>
          <w:bCs/>
          <w:sz w:val="72"/>
          <w:szCs w:val="72"/>
        </w:rPr>
        <w:t xml:space="preserve">- </w:t>
      </w:r>
      <w:r>
        <w:rPr>
          <w:b/>
          <w:bCs/>
          <w:sz w:val="72"/>
          <w:szCs w:val="72"/>
        </w:rPr>
        <w:t>Control de Acceso</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07D51D3F" w:rsidR="00353305" w:rsidRPr="00BB4620" w:rsidRDefault="00EB0136">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4F7A6348" wp14:editId="21DF4656">
                <wp:simplePos x="0" y="0"/>
                <wp:positionH relativeFrom="margin">
                  <wp:align>center</wp:align>
                </wp:positionH>
                <wp:positionV relativeFrom="paragraph">
                  <wp:posOffset>3513740</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66669E3E" w14:textId="77777777" w:rsidR="00AB0FDF" w:rsidRPr="006B0097" w:rsidRDefault="00AB0FDF" w:rsidP="006B0097">
                            <w:pPr>
                              <w:jc w:val="center"/>
                              <w:rPr>
                                <w:b/>
                                <w:bCs/>
                                <w:color w:val="FFFFFF" w:themeColor="background1"/>
                                <w:sz w:val="20"/>
                                <w:szCs w:val="20"/>
                              </w:rPr>
                            </w:pPr>
                            <w:r w:rsidRPr="006B0097">
                              <w:rPr>
                                <w:b/>
                                <w:bCs/>
                                <w:color w:val="FFFFFF" w:themeColor="background1"/>
                                <w:sz w:val="20"/>
                                <w:szCs w:val="20"/>
                              </w:rPr>
                              <w:t>CASIG 1 – Gobernanza de la Ciberseguridad</w:t>
                            </w:r>
                          </w:p>
                          <w:p w14:paraId="09D18DAA" w14:textId="77777777" w:rsidR="00AB0FDF" w:rsidRPr="00246B2B" w:rsidRDefault="00AB0FDF" w:rsidP="00246B2B">
                            <w:pPr>
                              <w:jc w:val="center"/>
                              <w:rPr>
                                <w:b/>
                                <w:bCs/>
                                <w:color w:val="FFFFFF" w:themeColor="background1"/>
                                <w:sz w:val="48"/>
                                <w:szCs w:val="48"/>
                              </w:rPr>
                            </w:pPr>
                            <w:r w:rsidRPr="00246B2B">
                              <w:rPr>
                                <w:b/>
                                <w:bCs/>
                                <w:color w:val="FFFFFF" w:themeColor="background1"/>
                                <w:sz w:val="48"/>
                                <w:szCs w:val="48"/>
                              </w:rPr>
                              <w:t>Preguntas de Auditoría</w:t>
                            </w:r>
                          </w:p>
                          <w:p w14:paraId="015A02D6" w14:textId="47FBD457" w:rsidR="00EB0136" w:rsidRPr="003E3CD0" w:rsidRDefault="0010321B" w:rsidP="003E3CD0">
                            <w:pPr>
                              <w:jc w:val="center"/>
                              <w:rPr>
                                <w:b/>
                                <w:bCs/>
                                <w:color w:val="FFFFFF" w:themeColor="background1"/>
                                <w:sz w:val="56"/>
                                <w:szCs w:val="56"/>
                                <w:lang w:val="es-ES"/>
                              </w:rPr>
                            </w:pPr>
                            <w:r w:rsidRPr="003E3CD0">
                              <w:rPr>
                                <w:b/>
                                <w:bCs/>
                                <w:color w:val="FFFFFF" w:themeColor="background1"/>
                                <w:sz w:val="56"/>
                                <w:szCs w:val="56"/>
                                <w:lang w:val="es-ES"/>
                              </w:rPr>
                              <w:t>Dirigir el Sistema de Gobierno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A6348" id="_x0000_t202" coordsize="21600,21600" o:spt="202" path="m,l,21600r21600,l21600,xe">
                <v:stroke joinstyle="miter"/>
                <v:path gradientshapeok="t" o:connecttype="rect"/>
              </v:shapetype>
              <v:shape id="Cuadro de texto 3" o:spid="_x0000_s1026" type="#_x0000_t202" style="position:absolute;margin-left:0;margin-top:276.65pt;width:546.1pt;height:2in;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" filled="f" stroked="f" strokeweight=".5pt">
                <v:textbox>
                  <w:txbxContent>
                    <w:p w14:paraId="66669E3E" w14:textId="77777777" w:rsidR="00AB0FDF" w:rsidRPr="006B0097" w:rsidRDefault="00AB0FDF" w:rsidP="006B0097">
                      <w:pPr>
                        <w:jc w:val="center"/>
                        <w:rPr>
                          <w:b/>
                          <w:bCs/>
                          <w:color w:val="FFFFFF" w:themeColor="background1"/>
                          <w:sz w:val="20"/>
                          <w:szCs w:val="20"/>
                        </w:rPr>
                      </w:pPr>
                      <w:r w:rsidRPr="006B0097">
                        <w:rPr>
                          <w:b/>
                          <w:bCs/>
                          <w:color w:val="FFFFFF" w:themeColor="background1"/>
                          <w:sz w:val="20"/>
                          <w:szCs w:val="20"/>
                        </w:rPr>
                        <w:t>CASIG 1 – Gobernanza de la Ciberseguridad</w:t>
                      </w:r>
                    </w:p>
                    <w:p w14:paraId="09D18DAA" w14:textId="77777777" w:rsidR="00AB0FDF" w:rsidRPr="00246B2B" w:rsidRDefault="00AB0FDF" w:rsidP="00246B2B">
                      <w:pPr>
                        <w:jc w:val="center"/>
                        <w:rPr>
                          <w:b/>
                          <w:bCs/>
                          <w:color w:val="FFFFFF" w:themeColor="background1"/>
                          <w:sz w:val="48"/>
                          <w:szCs w:val="48"/>
                        </w:rPr>
                      </w:pPr>
                      <w:r w:rsidRPr="00246B2B">
                        <w:rPr>
                          <w:b/>
                          <w:bCs/>
                          <w:color w:val="FFFFFF" w:themeColor="background1"/>
                          <w:sz w:val="48"/>
                          <w:szCs w:val="48"/>
                        </w:rPr>
                        <w:t>Preguntas de Auditoría</w:t>
                      </w:r>
                    </w:p>
                    <w:p w14:paraId="015A02D6" w14:textId="47FBD457" w:rsidR="00EB0136" w:rsidRPr="003E3CD0" w:rsidRDefault="0010321B" w:rsidP="003E3CD0">
                      <w:pPr>
                        <w:jc w:val="center"/>
                        <w:rPr>
                          <w:b/>
                          <w:bCs/>
                          <w:color w:val="FFFFFF" w:themeColor="background1"/>
                          <w:sz w:val="56"/>
                          <w:szCs w:val="56"/>
                          <w:lang w:val="es-ES"/>
                        </w:rPr>
                      </w:pPr>
                      <w:r w:rsidRPr="003E3CD0">
                        <w:rPr>
                          <w:b/>
                          <w:bCs/>
                          <w:color w:val="FFFFFF" w:themeColor="background1"/>
                          <w:sz w:val="56"/>
                          <w:szCs w:val="56"/>
                          <w:lang w:val="es-ES"/>
                        </w:rPr>
                        <w:t>Dirigir el Sistema de Gobierno</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D4329C" w:rsidRDefault="00353305" w:rsidP="007A0802">
            <w:pPr>
              <w:rPr>
                <w:b/>
                <w:bCs/>
                <w:w w:val="105"/>
                <w:sz w:val="24"/>
                <w:szCs w:val="24"/>
              </w:rPr>
            </w:pPr>
            <w:r w:rsidRPr="00D4329C">
              <w:rPr>
                <w:b/>
                <w:bCs/>
                <w:w w:val="105"/>
                <w:sz w:val="24"/>
                <w:szCs w:val="24"/>
              </w:rPr>
              <w:t>Competencias</w:t>
            </w:r>
            <w:r w:rsidRPr="00D4329C">
              <w:rPr>
                <w:b/>
                <w:bCs/>
                <w:spacing w:val="2"/>
                <w:w w:val="105"/>
                <w:sz w:val="24"/>
                <w:szCs w:val="24"/>
              </w:rPr>
              <w:t xml:space="preserve"> </w:t>
            </w:r>
            <w:r w:rsidRPr="00D4329C">
              <w:rPr>
                <w:b/>
                <w:bCs/>
                <w:w w:val="105"/>
                <w:sz w:val="24"/>
                <w:szCs w:val="24"/>
              </w:rPr>
              <w:t>Básicas</w:t>
            </w:r>
            <w:r w:rsidRPr="00D4329C">
              <w:rPr>
                <w:b/>
                <w:bCs/>
                <w:spacing w:val="2"/>
                <w:w w:val="105"/>
                <w:sz w:val="24"/>
                <w:szCs w:val="24"/>
              </w:rPr>
              <w:t xml:space="preserve"> </w:t>
            </w:r>
            <w:r w:rsidRPr="00D4329C">
              <w:rPr>
                <w:b/>
                <w:bCs/>
                <w:w w:val="105"/>
                <w:sz w:val="24"/>
                <w:szCs w:val="24"/>
              </w:rPr>
              <w:t>del</w:t>
            </w:r>
            <w:r w:rsidRPr="00D4329C">
              <w:rPr>
                <w:b/>
                <w:bCs/>
                <w:spacing w:val="2"/>
                <w:w w:val="105"/>
                <w:sz w:val="24"/>
                <w:szCs w:val="24"/>
              </w:rPr>
              <w:t xml:space="preserve"> </w:t>
            </w:r>
            <w:r w:rsidRPr="00D4329C">
              <w:rPr>
                <w:b/>
                <w:bCs/>
                <w:w w:val="105"/>
                <w:sz w:val="24"/>
                <w:szCs w:val="24"/>
              </w:rPr>
              <w:t>Auditor</w:t>
            </w:r>
          </w:p>
          <w:p w14:paraId="46B1F539" w14:textId="77777777" w:rsidR="00353305" w:rsidRPr="00D4329C" w:rsidRDefault="00353305" w:rsidP="007A0802">
            <w:pPr>
              <w:rPr>
                <w:sz w:val="24"/>
                <w:szCs w:val="24"/>
              </w:rPr>
            </w:pPr>
          </w:p>
          <w:p w14:paraId="375D47CE" w14:textId="33099C7F" w:rsidR="00D4329C" w:rsidRPr="00D4329C" w:rsidRDefault="007A0802" w:rsidP="00D4329C">
            <w:pPr>
              <w:pStyle w:val="Prrafodelista"/>
              <w:numPr>
                <w:ilvl w:val="0"/>
                <w:numId w:val="18"/>
              </w:numPr>
              <w:rPr>
                <w:rFonts w:ascii="Aptos" w:hAnsi="Aptos"/>
                <w:sz w:val="24"/>
                <w:szCs w:val="24"/>
              </w:rPr>
            </w:pPr>
            <w:r w:rsidRPr="00D4329C">
              <w:rPr>
                <w:rFonts w:ascii="Aptos" w:hAnsi="Aptos"/>
                <w:sz w:val="24"/>
                <w:szCs w:val="24"/>
              </w:rPr>
              <w:t xml:space="preserve">Conocimientos en normativa de seguridad de la información y </w:t>
            </w:r>
            <w:r w:rsidRPr="00D4329C">
              <w:rPr>
                <w:rFonts w:ascii="Aptos" w:hAnsi="Aptos"/>
                <w:spacing w:val="-64"/>
                <w:sz w:val="24"/>
                <w:szCs w:val="24"/>
              </w:rPr>
              <w:t xml:space="preserve"> </w:t>
            </w:r>
            <w:r w:rsidR="00D4329C" w:rsidRPr="00D4329C">
              <w:rPr>
                <w:rFonts w:ascii="Aptos" w:hAnsi="Aptos"/>
                <w:spacing w:val="-64"/>
                <w:sz w:val="24"/>
                <w:szCs w:val="24"/>
              </w:rPr>
              <w:t xml:space="preserve"> </w:t>
            </w:r>
            <w:r w:rsidRPr="00D4329C">
              <w:rPr>
                <w:rFonts w:ascii="Aptos" w:hAnsi="Aptos"/>
                <w:sz w:val="24"/>
                <w:szCs w:val="24"/>
              </w:rPr>
              <w:t xml:space="preserve">ciberseguridad. </w:t>
            </w:r>
          </w:p>
          <w:p w14:paraId="6D323027" w14:textId="5F616B46" w:rsidR="007A0802" w:rsidRPr="00D4329C" w:rsidRDefault="007A0802" w:rsidP="00D4329C">
            <w:pPr>
              <w:pStyle w:val="Prrafodelista"/>
              <w:numPr>
                <w:ilvl w:val="0"/>
                <w:numId w:val="18"/>
              </w:numPr>
              <w:rPr>
                <w:rFonts w:ascii="Aptos" w:hAnsi="Aptos"/>
                <w:sz w:val="24"/>
                <w:szCs w:val="24"/>
              </w:rPr>
            </w:pPr>
            <w:r w:rsidRPr="00D4329C">
              <w:rPr>
                <w:rFonts w:ascii="Aptos" w:hAnsi="Aptos"/>
                <w:sz w:val="24"/>
                <w:szCs w:val="24"/>
              </w:rPr>
              <w:t>Conocimientos en contextos de riesgos de SIC.</w:t>
            </w:r>
          </w:p>
          <w:p w14:paraId="396E40A7" w14:textId="0248057D" w:rsidR="007A0802" w:rsidRPr="00D4329C" w:rsidRDefault="007A0802" w:rsidP="00D4329C">
            <w:pPr>
              <w:pStyle w:val="Prrafodelista"/>
              <w:numPr>
                <w:ilvl w:val="0"/>
                <w:numId w:val="18"/>
              </w:numPr>
              <w:rPr>
                <w:rFonts w:ascii="Aptos" w:hAnsi="Aptos"/>
                <w:sz w:val="24"/>
                <w:szCs w:val="24"/>
              </w:rPr>
            </w:pPr>
            <w:r w:rsidRPr="00D4329C">
              <w:rPr>
                <w:rFonts w:ascii="Aptos" w:hAnsi="Aptos"/>
                <w:sz w:val="24"/>
                <w:szCs w:val="24"/>
              </w:rPr>
              <w:t xml:space="preserve">Conocimientos en modelos de gobernanza, 3 </w:t>
            </w:r>
            <w:proofErr w:type="spellStart"/>
            <w:r w:rsidRPr="00D4329C">
              <w:rPr>
                <w:rFonts w:ascii="Aptos" w:hAnsi="Aptos"/>
                <w:sz w:val="24"/>
                <w:szCs w:val="24"/>
              </w:rPr>
              <w:t>LoD</w:t>
            </w:r>
            <w:proofErr w:type="spellEnd"/>
            <w:r w:rsidRPr="00D4329C">
              <w:rPr>
                <w:rFonts w:ascii="Aptos" w:hAnsi="Aptos"/>
                <w:sz w:val="24"/>
                <w:szCs w:val="24"/>
              </w:rPr>
              <w:t>, roles y</w:t>
            </w:r>
            <w:r w:rsidRPr="00D4329C">
              <w:rPr>
                <w:rFonts w:ascii="Aptos" w:hAnsi="Aptos"/>
                <w:spacing w:val="-64"/>
                <w:sz w:val="24"/>
                <w:szCs w:val="24"/>
              </w:rPr>
              <w:t xml:space="preserve"> </w:t>
            </w:r>
            <w:r w:rsidRPr="00D4329C">
              <w:rPr>
                <w:rFonts w:ascii="Aptos" w:hAnsi="Aptos"/>
                <w:sz w:val="24"/>
                <w:szCs w:val="24"/>
              </w:rPr>
              <w:t>responsabilidades en SIC.</w:t>
            </w:r>
          </w:p>
          <w:p w14:paraId="46AD45FB" w14:textId="458B0B94" w:rsidR="00353305" w:rsidRPr="00D4329C" w:rsidRDefault="007A0802" w:rsidP="00D4329C">
            <w:pPr>
              <w:pStyle w:val="Prrafodelista"/>
              <w:numPr>
                <w:ilvl w:val="0"/>
                <w:numId w:val="18"/>
              </w:numPr>
              <w:rPr>
                <w:rFonts w:ascii="Aptos" w:hAnsi="Aptos"/>
                <w:sz w:val="24"/>
                <w:szCs w:val="24"/>
              </w:rPr>
            </w:pPr>
            <w:r w:rsidRPr="00D4329C">
              <w:rPr>
                <w:rFonts w:ascii="Aptos" w:hAnsi="Aptos"/>
                <w:sz w:val="24"/>
                <w:szCs w:val="24"/>
              </w:rPr>
              <w:t>Conocimientos en análisis y alineamiento estratégico.</w:t>
            </w:r>
          </w:p>
          <w:p w14:paraId="1EB4B849" w14:textId="77777777" w:rsidR="00353305" w:rsidRPr="00BB4620" w:rsidRDefault="00353305">
            <w:pPr>
              <w:rPr>
                <w:sz w:val="20"/>
              </w:rPr>
            </w:pPr>
          </w:p>
        </w:tc>
      </w:tr>
    </w:tbl>
    <w:p w14:paraId="50A50EBA" w14:textId="72514EE6" w:rsidR="00353305" w:rsidRPr="00154C45" w:rsidRDefault="00353305" w:rsidP="00154C45">
      <w:pPr>
        <w:rPr>
          <w:rFonts w:eastAsia="Arial MT" w:cs="Arial MT"/>
          <w:sz w:val="20"/>
          <w:szCs w:val="24"/>
          <w:lang w:val="es-ES" w:eastAsia="en-US"/>
        </w:rPr>
      </w:pPr>
      <w:r w:rsidRPr="00BB4620">
        <w:rPr>
          <w:sz w:val="20"/>
        </w:rPr>
        <w:br w:type="page"/>
      </w:r>
    </w:p>
    <w:p w14:paraId="475EC507" w14:textId="77777777" w:rsidR="00353305" w:rsidRPr="00124B93" w:rsidRDefault="00353305" w:rsidP="00FA2681">
      <w:pPr>
        <w:pStyle w:val="Ttulo1"/>
        <w:rPr>
          <w:sz w:val="48"/>
          <w:szCs w:val="48"/>
        </w:rPr>
      </w:pPr>
      <w:r w:rsidRPr="00124B93">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00929CA9" w14:textId="2AC20CD2" w:rsidR="00546944" w:rsidRPr="003672FA" w:rsidRDefault="00546944" w:rsidP="006D5A69">
      <w:pPr>
        <w:jc w:val="both"/>
        <w:rPr>
          <w:szCs w:val="28"/>
        </w:rPr>
      </w:pPr>
      <w:r w:rsidRPr="003672FA">
        <w:rPr>
          <w:szCs w:val="28"/>
        </w:rPr>
        <w:t xml:space="preserve">La dirección del sistema de gobierno </w:t>
      </w:r>
      <w:r w:rsidR="008F673E">
        <w:rPr>
          <w:szCs w:val="28"/>
        </w:rPr>
        <w:t xml:space="preserve">se </w:t>
      </w:r>
      <w:r w:rsidRPr="003672FA">
        <w:rPr>
          <w:szCs w:val="28"/>
        </w:rPr>
        <w:t>refiere a un enfoque estructurado y efectivo para garantizar que la seguridad de la</w:t>
      </w:r>
      <w:r w:rsidRPr="003672FA">
        <w:rPr>
          <w:spacing w:val="-64"/>
          <w:szCs w:val="28"/>
        </w:rPr>
        <w:t xml:space="preserve"> </w:t>
      </w:r>
      <w:r w:rsidRPr="003672FA">
        <w:rPr>
          <w:szCs w:val="28"/>
        </w:rPr>
        <w:t>información y ciberseguridad se alinee adecuadamente con los objetivos</w:t>
      </w:r>
      <w:r w:rsidRPr="003672FA">
        <w:rPr>
          <w:spacing w:val="1"/>
          <w:szCs w:val="28"/>
        </w:rPr>
        <w:t xml:space="preserve"> </w:t>
      </w:r>
      <w:r w:rsidRPr="003672FA">
        <w:rPr>
          <w:szCs w:val="28"/>
        </w:rPr>
        <w:t>estratégicos de una organización.</w:t>
      </w:r>
    </w:p>
    <w:p w14:paraId="2DDDCCB5" w14:textId="412E5980" w:rsidR="00546944" w:rsidRPr="003672FA" w:rsidRDefault="00546944" w:rsidP="006D5A69">
      <w:pPr>
        <w:jc w:val="both"/>
        <w:rPr>
          <w:szCs w:val="28"/>
        </w:rPr>
      </w:pPr>
      <w:r w:rsidRPr="003672FA">
        <w:rPr>
          <w:szCs w:val="28"/>
        </w:rPr>
        <w:t>Uno de los pilares fundamentales de este enfoque es establecer una clara</w:t>
      </w:r>
      <w:r w:rsidRPr="003672FA">
        <w:rPr>
          <w:spacing w:val="1"/>
          <w:szCs w:val="28"/>
        </w:rPr>
        <w:t xml:space="preserve"> </w:t>
      </w:r>
      <w:r w:rsidRPr="003672FA">
        <w:rPr>
          <w:szCs w:val="28"/>
        </w:rPr>
        <w:t>estructura</w:t>
      </w:r>
      <w:r w:rsidRPr="003672FA">
        <w:rPr>
          <w:spacing w:val="-1"/>
          <w:szCs w:val="28"/>
        </w:rPr>
        <w:t xml:space="preserve"> </w:t>
      </w:r>
      <w:r w:rsidRPr="003672FA">
        <w:rPr>
          <w:szCs w:val="28"/>
        </w:rPr>
        <w:t>de</w:t>
      </w:r>
      <w:r w:rsidRPr="003672FA">
        <w:rPr>
          <w:spacing w:val="-1"/>
          <w:szCs w:val="28"/>
        </w:rPr>
        <w:t xml:space="preserve"> </w:t>
      </w:r>
      <w:r w:rsidRPr="003672FA">
        <w:rPr>
          <w:szCs w:val="28"/>
        </w:rPr>
        <w:t>roles</w:t>
      </w:r>
      <w:r w:rsidRPr="003672FA">
        <w:rPr>
          <w:spacing w:val="-1"/>
          <w:szCs w:val="28"/>
        </w:rPr>
        <w:t xml:space="preserve"> </w:t>
      </w:r>
      <w:r w:rsidRPr="003672FA">
        <w:rPr>
          <w:szCs w:val="28"/>
        </w:rPr>
        <w:t>y</w:t>
      </w:r>
      <w:r w:rsidRPr="003672FA">
        <w:rPr>
          <w:spacing w:val="-1"/>
          <w:szCs w:val="28"/>
        </w:rPr>
        <w:t xml:space="preserve"> </w:t>
      </w:r>
      <w:r w:rsidRPr="003672FA">
        <w:rPr>
          <w:szCs w:val="28"/>
        </w:rPr>
        <w:t>responsabilidades</w:t>
      </w:r>
      <w:r w:rsidRPr="003672FA">
        <w:rPr>
          <w:spacing w:val="-1"/>
          <w:szCs w:val="28"/>
        </w:rPr>
        <w:t xml:space="preserve"> </w:t>
      </w:r>
      <w:r w:rsidRPr="003672FA">
        <w:rPr>
          <w:szCs w:val="28"/>
        </w:rPr>
        <w:t>para</w:t>
      </w:r>
      <w:r w:rsidRPr="003672FA">
        <w:rPr>
          <w:spacing w:val="-1"/>
          <w:szCs w:val="28"/>
        </w:rPr>
        <w:t xml:space="preserve"> </w:t>
      </w:r>
      <w:r w:rsidRPr="003672FA">
        <w:rPr>
          <w:szCs w:val="28"/>
        </w:rPr>
        <w:t>la</w:t>
      </w:r>
      <w:r w:rsidRPr="003672FA">
        <w:rPr>
          <w:spacing w:val="-1"/>
          <w:szCs w:val="28"/>
        </w:rPr>
        <w:t xml:space="preserve"> </w:t>
      </w:r>
      <w:r w:rsidRPr="003672FA">
        <w:rPr>
          <w:szCs w:val="28"/>
        </w:rPr>
        <w:t>gestión</w:t>
      </w:r>
      <w:r w:rsidRPr="003672FA">
        <w:rPr>
          <w:spacing w:val="-1"/>
          <w:szCs w:val="28"/>
        </w:rPr>
        <w:t xml:space="preserve"> </w:t>
      </w:r>
      <w:r w:rsidRPr="003672FA">
        <w:rPr>
          <w:szCs w:val="28"/>
        </w:rPr>
        <w:t>de</w:t>
      </w:r>
      <w:r w:rsidRPr="003672FA">
        <w:rPr>
          <w:spacing w:val="-1"/>
          <w:szCs w:val="28"/>
        </w:rPr>
        <w:t xml:space="preserve"> </w:t>
      </w:r>
      <w:r w:rsidRPr="003672FA">
        <w:rPr>
          <w:szCs w:val="28"/>
        </w:rPr>
        <w:t>la</w:t>
      </w:r>
      <w:r w:rsidRPr="003672FA">
        <w:rPr>
          <w:spacing w:val="-1"/>
          <w:szCs w:val="28"/>
        </w:rPr>
        <w:t xml:space="preserve"> </w:t>
      </w:r>
      <w:r w:rsidRPr="003672FA">
        <w:rPr>
          <w:szCs w:val="28"/>
        </w:rPr>
        <w:t>seguridad</w:t>
      </w:r>
      <w:r w:rsidRPr="003672FA">
        <w:rPr>
          <w:spacing w:val="-1"/>
          <w:szCs w:val="28"/>
        </w:rPr>
        <w:t xml:space="preserve"> </w:t>
      </w:r>
      <w:r w:rsidRPr="003672FA">
        <w:rPr>
          <w:szCs w:val="28"/>
        </w:rPr>
        <w:t>de</w:t>
      </w:r>
      <w:r w:rsidRPr="003672FA">
        <w:rPr>
          <w:spacing w:val="-1"/>
          <w:szCs w:val="28"/>
        </w:rPr>
        <w:t xml:space="preserve"> </w:t>
      </w:r>
      <w:r w:rsidRPr="003672FA">
        <w:rPr>
          <w:szCs w:val="28"/>
        </w:rPr>
        <w:t>la</w:t>
      </w:r>
      <w:r w:rsidR="00AB0FDF" w:rsidRPr="003672FA">
        <w:rPr>
          <w:szCs w:val="28"/>
        </w:rPr>
        <w:t xml:space="preserve"> </w:t>
      </w:r>
      <w:r w:rsidRPr="003672FA">
        <w:rPr>
          <w:szCs w:val="28"/>
        </w:rPr>
        <w:t>información y ciberseguridad. Esto implica definir de manera precisa las funciones y</w:t>
      </w:r>
      <w:r w:rsidRPr="003672FA">
        <w:rPr>
          <w:spacing w:val="-64"/>
          <w:szCs w:val="28"/>
        </w:rPr>
        <w:t xml:space="preserve"> </w:t>
      </w:r>
      <w:r w:rsidRPr="003672FA">
        <w:rPr>
          <w:szCs w:val="28"/>
        </w:rPr>
        <w:t>tareas dentro de la organización, asignándolas a individuos o grupos específicos.</w:t>
      </w:r>
    </w:p>
    <w:p w14:paraId="3103109D" w14:textId="77777777" w:rsidR="00546944" w:rsidRPr="003672FA" w:rsidRDefault="00546944" w:rsidP="006D5A69">
      <w:pPr>
        <w:jc w:val="both"/>
        <w:rPr>
          <w:szCs w:val="28"/>
        </w:rPr>
      </w:pPr>
      <w:r w:rsidRPr="003672FA">
        <w:rPr>
          <w:szCs w:val="28"/>
        </w:rPr>
        <w:t>De esta forma, se evita la duplicación de esfuerzos y se fomenta la responsabilidad,</w:t>
      </w:r>
      <w:r w:rsidRPr="003672FA">
        <w:rPr>
          <w:spacing w:val="-64"/>
          <w:szCs w:val="28"/>
        </w:rPr>
        <w:t xml:space="preserve"> </w:t>
      </w:r>
      <w:r w:rsidRPr="003672FA">
        <w:rPr>
          <w:szCs w:val="28"/>
        </w:rPr>
        <w:t>facilitando una toma de decisiones más ágil y efectiva.</w:t>
      </w:r>
    </w:p>
    <w:p w14:paraId="074F377E" w14:textId="1B663C52" w:rsidR="00546944" w:rsidRPr="003672FA" w:rsidRDefault="00546944" w:rsidP="006D5A69">
      <w:pPr>
        <w:jc w:val="both"/>
        <w:rPr>
          <w:szCs w:val="28"/>
        </w:rPr>
      </w:pPr>
      <w:r w:rsidRPr="003672FA">
        <w:rPr>
          <w:szCs w:val="28"/>
        </w:rPr>
        <w:t>Además, se enfatiza la importancia de establecer objetivos claros y medibles para la</w:t>
      </w:r>
      <w:r w:rsidRPr="003672FA">
        <w:rPr>
          <w:spacing w:val="-64"/>
          <w:szCs w:val="28"/>
        </w:rPr>
        <w:t xml:space="preserve"> </w:t>
      </w:r>
      <w:r w:rsidRPr="003672FA">
        <w:rPr>
          <w:szCs w:val="28"/>
        </w:rPr>
        <w:t>gestión de la seguridad de la información y ciberseguridad, alineados con los</w:t>
      </w:r>
      <w:r w:rsidRPr="003672FA">
        <w:rPr>
          <w:spacing w:val="1"/>
          <w:szCs w:val="28"/>
        </w:rPr>
        <w:t xml:space="preserve"> </w:t>
      </w:r>
      <w:r w:rsidRPr="003672FA">
        <w:rPr>
          <w:szCs w:val="28"/>
        </w:rPr>
        <w:t>objetivos estratégicos de la organización. Estos objetivos proporcionan una base</w:t>
      </w:r>
      <w:r w:rsidRPr="003672FA">
        <w:rPr>
          <w:spacing w:val="1"/>
          <w:szCs w:val="28"/>
        </w:rPr>
        <w:t xml:space="preserve"> </w:t>
      </w:r>
      <w:r w:rsidRPr="003672FA">
        <w:rPr>
          <w:szCs w:val="28"/>
        </w:rPr>
        <w:t>para evaluar el desempeño y el progreso en la gestión de la seguridad de la</w:t>
      </w:r>
      <w:r w:rsidR="00AB0FDF" w:rsidRPr="003672FA">
        <w:rPr>
          <w:szCs w:val="28"/>
        </w:rPr>
        <w:t xml:space="preserve"> </w:t>
      </w:r>
      <w:r w:rsidRPr="003672FA">
        <w:rPr>
          <w:szCs w:val="28"/>
        </w:rPr>
        <w:t>información y ciberseguridad, identificando áreas de mejora y permitiendo una toma</w:t>
      </w:r>
      <w:r w:rsidRPr="003672FA">
        <w:rPr>
          <w:spacing w:val="-64"/>
          <w:szCs w:val="28"/>
        </w:rPr>
        <w:t xml:space="preserve"> </w:t>
      </w:r>
      <w:r w:rsidRPr="003672FA">
        <w:rPr>
          <w:szCs w:val="28"/>
        </w:rPr>
        <w:t>de decisiones informada.</w:t>
      </w:r>
    </w:p>
    <w:p w14:paraId="0A8E319A" w14:textId="4475740F" w:rsidR="00AB0FDF" w:rsidRPr="003672FA" w:rsidRDefault="00546944" w:rsidP="006D5A69">
      <w:pPr>
        <w:jc w:val="both"/>
        <w:rPr>
          <w:szCs w:val="28"/>
        </w:rPr>
      </w:pPr>
      <w:r w:rsidRPr="003672FA">
        <w:rPr>
          <w:szCs w:val="28"/>
        </w:rPr>
        <w:t>La comunicación efectiva también es un factor clave en la dirección del sistema de</w:t>
      </w:r>
      <w:r w:rsidRPr="003672FA">
        <w:rPr>
          <w:spacing w:val="-64"/>
          <w:szCs w:val="28"/>
        </w:rPr>
        <w:t xml:space="preserve"> </w:t>
      </w:r>
      <w:r w:rsidRPr="003672FA">
        <w:rPr>
          <w:szCs w:val="28"/>
        </w:rPr>
        <w:t>gobierno de la seguridad de la información y ciberseguridad. La información</w:t>
      </w:r>
      <w:r w:rsidRPr="003672FA">
        <w:rPr>
          <w:spacing w:val="1"/>
          <w:szCs w:val="28"/>
        </w:rPr>
        <w:t xml:space="preserve"> </w:t>
      </w:r>
      <w:r w:rsidRPr="003672FA">
        <w:rPr>
          <w:szCs w:val="28"/>
        </w:rPr>
        <w:t>relevante sobre la gestión de la seguridad de la información y ciberseguridad debe</w:t>
      </w:r>
      <w:r w:rsidRPr="003672FA">
        <w:rPr>
          <w:spacing w:val="-64"/>
          <w:szCs w:val="28"/>
        </w:rPr>
        <w:t xml:space="preserve"> </w:t>
      </w:r>
      <w:r w:rsidRPr="003672FA">
        <w:rPr>
          <w:szCs w:val="28"/>
        </w:rPr>
        <w:t>fluir de manera clara y oportuna entre todas las partes interesadas, incluyendo la</w:t>
      </w:r>
      <w:r w:rsidRPr="003672FA">
        <w:rPr>
          <w:spacing w:val="1"/>
          <w:szCs w:val="28"/>
        </w:rPr>
        <w:t xml:space="preserve"> </w:t>
      </w:r>
      <w:r w:rsidRPr="003672FA">
        <w:rPr>
          <w:szCs w:val="28"/>
        </w:rPr>
        <w:t>alta dirección, los responsables de SIC y otros miembros del equipo. De esta</w:t>
      </w:r>
      <w:r w:rsidRPr="003672FA">
        <w:rPr>
          <w:spacing w:val="1"/>
          <w:szCs w:val="28"/>
        </w:rPr>
        <w:t xml:space="preserve"> </w:t>
      </w:r>
      <w:r w:rsidRPr="003672FA">
        <w:rPr>
          <w:szCs w:val="28"/>
        </w:rPr>
        <w:t>manera, se garantiza que todos estén alineados en cuanto a los objetivos y las</w:t>
      </w:r>
      <w:r w:rsidRPr="003672FA">
        <w:rPr>
          <w:spacing w:val="1"/>
          <w:szCs w:val="28"/>
        </w:rPr>
        <w:t xml:space="preserve"> </w:t>
      </w:r>
      <w:r w:rsidRPr="003672FA">
        <w:rPr>
          <w:szCs w:val="28"/>
        </w:rPr>
        <w:t>decisiones tomadas.</w:t>
      </w:r>
    </w:p>
    <w:p w14:paraId="5098AB66" w14:textId="2826C10E" w:rsidR="00E11BEB" w:rsidRPr="003672FA" w:rsidRDefault="00715543" w:rsidP="000A2AC2">
      <w:pPr>
        <w:pStyle w:val="Prrafodelista"/>
        <w:numPr>
          <w:ilvl w:val="1"/>
          <w:numId w:val="19"/>
        </w:numPr>
        <w:jc w:val="both"/>
        <w:rPr>
          <w:rFonts w:ascii="Aptos" w:hAnsi="Aptos"/>
          <w:b/>
          <w:bCs/>
          <w:szCs w:val="28"/>
        </w:rPr>
      </w:pPr>
      <w:r w:rsidRPr="003672FA">
        <w:rPr>
          <w:rFonts w:ascii="Aptos" w:hAnsi="Aptos"/>
          <w:b/>
          <w:bCs/>
          <w:szCs w:val="28"/>
        </w:rPr>
        <w:t>Herramientas para la Dirección del Sistema de Gobierno</w:t>
      </w:r>
    </w:p>
    <w:p w14:paraId="7DF40E4E" w14:textId="77777777" w:rsidR="006B0097" w:rsidRPr="003672FA" w:rsidRDefault="006B0097" w:rsidP="006B0097">
      <w:pPr>
        <w:pStyle w:val="Prrafodelista"/>
        <w:ind w:left="720" w:firstLine="0"/>
        <w:jc w:val="both"/>
        <w:rPr>
          <w:rFonts w:ascii="Aptos" w:hAnsi="Aptos"/>
          <w:b/>
          <w:bCs/>
          <w:szCs w:val="28"/>
        </w:rPr>
      </w:pPr>
    </w:p>
    <w:p w14:paraId="39404225" w14:textId="480D0713" w:rsidR="00893E9C" w:rsidRPr="003672FA" w:rsidRDefault="00893E9C" w:rsidP="000A2AC2">
      <w:pPr>
        <w:pStyle w:val="Prrafodelista"/>
        <w:numPr>
          <w:ilvl w:val="0"/>
          <w:numId w:val="20"/>
        </w:numPr>
        <w:jc w:val="both"/>
        <w:rPr>
          <w:rFonts w:ascii="Aptos" w:hAnsi="Aptos"/>
          <w:szCs w:val="28"/>
        </w:rPr>
      </w:pPr>
      <w:r w:rsidRPr="003672FA">
        <w:rPr>
          <w:rFonts w:ascii="Aptos" w:hAnsi="Aptos"/>
          <w:b/>
          <w:bCs/>
          <w:szCs w:val="28"/>
        </w:rPr>
        <w:t>Política:</w:t>
      </w:r>
      <w:r w:rsidRPr="003672FA">
        <w:rPr>
          <w:rFonts w:ascii="Aptos" w:hAnsi="Aptos"/>
          <w:szCs w:val="28"/>
        </w:rPr>
        <w:t xml:space="preserve"> Las políticas establecen el marco de referencia y las directrices para la toma de decisiones relacionadas con la gestión de la seguridad de l</w:t>
      </w:r>
      <w:r w:rsidR="009C7CF1" w:rsidRPr="003672FA">
        <w:rPr>
          <w:rFonts w:ascii="Aptos" w:hAnsi="Aptos"/>
          <w:szCs w:val="28"/>
        </w:rPr>
        <w:t xml:space="preserve">a </w:t>
      </w:r>
      <w:r w:rsidRPr="003672FA">
        <w:rPr>
          <w:rFonts w:ascii="Aptos" w:hAnsi="Aptos"/>
          <w:szCs w:val="28"/>
        </w:rPr>
        <w:t>información y ciberseguridad. Estas políticas definen los principios, objetivos y procedimientos que deben seguirse en toda la organización para asegurar una adecuada protección de los activos de información.</w:t>
      </w:r>
    </w:p>
    <w:p w14:paraId="4E7CE33F" w14:textId="655C55E7" w:rsidR="00893E9C" w:rsidRPr="003672FA" w:rsidRDefault="00893E9C" w:rsidP="000A2AC2">
      <w:pPr>
        <w:pStyle w:val="Prrafodelista"/>
        <w:numPr>
          <w:ilvl w:val="0"/>
          <w:numId w:val="20"/>
        </w:numPr>
        <w:jc w:val="both"/>
        <w:rPr>
          <w:rFonts w:ascii="Aptos" w:hAnsi="Aptos"/>
          <w:szCs w:val="28"/>
        </w:rPr>
      </w:pPr>
      <w:r w:rsidRPr="003672FA">
        <w:rPr>
          <w:rFonts w:ascii="Aptos" w:hAnsi="Aptos"/>
          <w:b/>
          <w:bCs/>
          <w:szCs w:val="28"/>
        </w:rPr>
        <w:t>Roles y Responsabilidades:</w:t>
      </w:r>
      <w:r w:rsidRPr="003672FA">
        <w:rPr>
          <w:rFonts w:ascii="Aptos" w:hAnsi="Aptos"/>
          <w:szCs w:val="28"/>
        </w:rPr>
        <w:t xml:space="preserve"> Establecer una clara estructura de roles y responsabilidades es crucial para la gestión efectiva de la seguridad de la información y ciberseguridad. Esto implica definir las funciones y tareas específicas de cada miembro del equipo, asegurando que cada uno tenga</w:t>
      </w:r>
      <w:r w:rsidR="009C7CF1" w:rsidRPr="003672FA">
        <w:rPr>
          <w:rFonts w:ascii="Aptos" w:hAnsi="Aptos"/>
          <w:szCs w:val="28"/>
        </w:rPr>
        <w:t xml:space="preserve"> </w:t>
      </w:r>
      <w:r w:rsidRPr="003672FA">
        <w:rPr>
          <w:rFonts w:ascii="Aptos" w:hAnsi="Aptos"/>
          <w:szCs w:val="28"/>
        </w:rPr>
        <w:t>responsabilidades bien definidas y sepan a quién acudir en caso de dudas o incidentes.</w:t>
      </w:r>
    </w:p>
    <w:p w14:paraId="2F57A63A" w14:textId="77777777" w:rsidR="002551CC" w:rsidRPr="003672FA" w:rsidRDefault="002551CC" w:rsidP="002551CC">
      <w:pPr>
        <w:jc w:val="both"/>
        <w:rPr>
          <w:szCs w:val="28"/>
        </w:rPr>
      </w:pPr>
    </w:p>
    <w:p w14:paraId="35C728A8" w14:textId="77777777" w:rsidR="0038522B" w:rsidRPr="003672FA" w:rsidRDefault="0038522B" w:rsidP="00E11BEB">
      <w:pPr>
        <w:jc w:val="both"/>
        <w:rPr>
          <w:szCs w:val="28"/>
        </w:rPr>
        <w:sectPr w:rsidR="0038522B" w:rsidRPr="003672FA" w:rsidSect="00154C45">
          <w:headerReference w:type="default" r:id="rId9"/>
          <w:pgSz w:w="12240" w:h="20160" w:code="5"/>
          <w:pgMar w:top="1440" w:right="1440" w:bottom="1440" w:left="1440" w:header="720" w:footer="720" w:gutter="0"/>
          <w:cols w:space="720"/>
          <w:docGrid w:linePitch="381"/>
        </w:sectPr>
      </w:pPr>
    </w:p>
    <w:p w14:paraId="6E8FB24A" w14:textId="1A4161FA" w:rsidR="00FA2681" w:rsidRPr="00124B93" w:rsidRDefault="00861A52" w:rsidP="005A37F6">
      <w:pPr>
        <w:pStyle w:val="Ttulo1"/>
        <w:pBdr>
          <w:bottom w:val="single" w:sz="4" w:space="1" w:color="auto"/>
        </w:pBdr>
        <w:rPr>
          <w:sz w:val="48"/>
          <w:szCs w:val="48"/>
        </w:rPr>
      </w:pPr>
      <w:r>
        <w:rPr>
          <w:sz w:val="48"/>
          <w:szCs w:val="48"/>
        </w:rPr>
        <w:lastRenderedPageBreak/>
        <w:t>Modelo de Madurez</w:t>
      </w:r>
    </w:p>
    <w:tbl>
      <w:tblPr>
        <w:tblW w:w="5000" w:type="pct"/>
        <w:tblLook w:val="04A0" w:firstRow="1" w:lastRow="0" w:firstColumn="1" w:lastColumn="0" w:noHBand="0" w:noVBand="1"/>
      </w:tblPr>
      <w:tblGrid>
        <w:gridCol w:w="8635"/>
        <w:gridCol w:w="8635"/>
      </w:tblGrid>
      <w:tr w:rsidR="00240135" w:rsidRPr="008E0762" w14:paraId="0706FEF6" w14:textId="77777777" w:rsidTr="00C367E0">
        <w:trPr>
          <w:trHeight w:val="20"/>
        </w:trPr>
        <w:tc>
          <w:tcPr>
            <w:tcW w:w="2500" w:type="pct"/>
            <w:tcBorders>
              <w:top w:val="single" w:sz="4" w:space="0" w:color="auto"/>
              <w:left w:val="single" w:sz="4" w:space="0" w:color="auto"/>
              <w:bottom w:val="single" w:sz="4" w:space="0" w:color="auto"/>
              <w:right w:val="single" w:sz="4" w:space="0" w:color="auto"/>
            </w:tcBorders>
            <w:shd w:val="clear" w:color="auto" w:fill="002060"/>
            <w:hideMark/>
          </w:tcPr>
          <w:p w14:paraId="49EC477A" w14:textId="52D0A51E" w:rsidR="00240135" w:rsidRPr="008E0762" w:rsidRDefault="008824E2" w:rsidP="00C367E0">
            <w:pPr>
              <w:spacing w:after="0" w:line="240" w:lineRule="auto"/>
              <w:jc w:val="center"/>
              <w:rPr>
                <w:rFonts w:eastAsia="Times New Roman" w:cs="Calibri"/>
                <w:b/>
                <w:bCs/>
                <w:color w:val="FFFFFF"/>
                <w:sz w:val="22"/>
              </w:rPr>
            </w:pPr>
            <w:r w:rsidRPr="008E0762">
              <w:rPr>
                <w:sz w:val="22"/>
              </w:rPr>
              <w:t>NIVEL 1 [Impredecible y reactivo]: La actividad se completa, pero a menudo se retrasa y supera el presupuesto.</w:t>
            </w:r>
          </w:p>
        </w:tc>
        <w:tc>
          <w:tcPr>
            <w:tcW w:w="2500" w:type="pct"/>
            <w:tcBorders>
              <w:top w:val="single" w:sz="4" w:space="0" w:color="auto"/>
              <w:left w:val="nil"/>
              <w:bottom w:val="single" w:sz="4" w:space="0" w:color="auto"/>
              <w:right w:val="single" w:sz="4" w:space="0" w:color="auto"/>
            </w:tcBorders>
            <w:shd w:val="clear" w:color="auto" w:fill="auto"/>
            <w:hideMark/>
          </w:tcPr>
          <w:p w14:paraId="087EE43F" w14:textId="77777777" w:rsidR="00240135" w:rsidRPr="008E0762" w:rsidRDefault="00240135" w:rsidP="00240135">
            <w:pPr>
              <w:spacing w:after="0" w:line="240" w:lineRule="auto"/>
              <w:rPr>
                <w:rFonts w:eastAsia="Times New Roman" w:cs="Arial"/>
                <w:sz w:val="22"/>
                <w:lang w:val="en-US"/>
              </w:rPr>
            </w:pPr>
            <w:r w:rsidRPr="008E0762">
              <w:rPr>
                <w:rFonts w:eastAsia="Times New Roman" w:cs="Arial"/>
                <w:sz w:val="22"/>
              </w:rPr>
              <w:t xml:space="preserve">1. Identificar los objetivos empresariales clave de la organización: la visión, misión y metas estratégicas de la organización, así como los planes de negocio y las necesidades de los </w:t>
            </w:r>
            <w:proofErr w:type="spellStart"/>
            <w:r w:rsidRPr="008E0762">
              <w:rPr>
                <w:rFonts w:eastAsia="Times New Roman" w:cs="Arial"/>
                <w:sz w:val="22"/>
              </w:rPr>
              <w:t>stakeholders</w:t>
            </w:r>
            <w:proofErr w:type="spellEnd"/>
            <w:r w:rsidRPr="008E0762">
              <w:rPr>
                <w:rFonts w:eastAsia="Times New Roman" w:cs="Arial"/>
                <w:sz w:val="22"/>
              </w:rPr>
              <w:t>.</w:t>
            </w:r>
            <w:r w:rsidRPr="008E0762">
              <w:rPr>
                <w:rFonts w:eastAsia="Times New Roman" w:cs="Arial"/>
                <w:sz w:val="22"/>
              </w:rPr>
              <w:br/>
            </w:r>
            <w:r w:rsidRPr="008E0762">
              <w:rPr>
                <w:rFonts w:eastAsia="Times New Roman" w:cs="Arial"/>
                <w:sz w:val="22"/>
              </w:rPr>
              <w:br/>
              <w:t xml:space="preserve">2. Establecer los requisitos específicos para el marco de gobierno de SIC que aseguren su alineamiento con los objetivos empresariales. Estos requisitos deben reflejar las necesidades de la organización y abordar los riesgos y requisitos de seguridad de la información. </w:t>
            </w:r>
            <w:r w:rsidRPr="008E0762">
              <w:rPr>
                <w:rFonts w:eastAsia="Times New Roman" w:cs="Arial"/>
                <w:b/>
                <w:bCs/>
                <w:i/>
                <w:iCs/>
                <w:sz w:val="22"/>
                <w:lang w:val="en-US"/>
              </w:rPr>
              <w:t>[Ver Control: Política de SIC]</w:t>
            </w:r>
          </w:p>
        </w:tc>
      </w:tr>
      <w:tr w:rsidR="007B383F" w:rsidRPr="008E0762" w14:paraId="1E3B4F43" w14:textId="77777777" w:rsidTr="00C367E0">
        <w:trPr>
          <w:trHeight w:val="20"/>
        </w:trPr>
        <w:tc>
          <w:tcPr>
            <w:tcW w:w="2500" w:type="pct"/>
            <w:tcBorders>
              <w:top w:val="nil"/>
              <w:left w:val="single" w:sz="4" w:space="0" w:color="auto"/>
              <w:bottom w:val="single" w:sz="4" w:space="0" w:color="auto"/>
              <w:right w:val="single" w:sz="4" w:space="0" w:color="auto"/>
            </w:tcBorders>
            <w:shd w:val="clear" w:color="auto" w:fill="002060"/>
            <w:hideMark/>
          </w:tcPr>
          <w:p w14:paraId="326FCE14" w14:textId="579571FA" w:rsidR="007B383F" w:rsidRPr="008E0762" w:rsidRDefault="007B383F" w:rsidP="00C367E0">
            <w:pPr>
              <w:spacing w:after="0" w:line="240" w:lineRule="auto"/>
              <w:jc w:val="center"/>
              <w:rPr>
                <w:rFonts w:eastAsia="Times New Roman" w:cs="Calibri"/>
                <w:b/>
                <w:bCs/>
                <w:color w:val="FFFFFF"/>
                <w:sz w:val="22"/>
              </w:rPr>
            </w:pPr>
            <w:r w:rsidRPr="008E0762">
              <w:rPr>
                <w:sz w:val="22"/>
              </w:rPr>
              <w:t>NIVEL 2 [Gestionado a nivel de proceso]: Las actividades se planifican, ejecutan, miden y controlan.</w:t>
            </w:r>
          </w:p>
        </w:tc>
        <w:tc>
          <w:tcPr>
            <w:tcW w:w="2500" w:type="pct"/>
            <w:tcBorders>
              <w:top w:val="nil"/>
              <w:left w:val="nil"/>
              <w:bottom w:val="single" w:sz="4" w:space="0" w:color="auto"/>
              <w:right w:val="single" w:sz="4" w:space="0" w:color="auto"/>
            </w:tcBorders>
            <w:shd w:val="clear" w:color="auto" w:fill="auto"/>
            <w:hideMark/>
          </w:tcPr>
          <w:p w14:paraId="06419D47" w14:textId="65D6175B" w:rsidR="007B383F" w:rsidRPr="008E0762" w:rsidRDefault="007B383F" w:rsidP="007B383F">
            <w:pPr>
              <w:spacing w:after="0" w:line="240" w:lineRule="auto"/>
              <w:rPr>
                <w:rFonts w:eastAsia="Times New Roman" w:cs="Arial"/>
                <w:sz w:val="22"/>
              </w:rPr>
            </w:pPr>
            <w:r w:rsidRPr="008E0762">
              <w:rPr>
                <w:rFonts w:eastAsia="Times New Roman" w:cs="Arial"/>
                <w:sz w:val="22"/>
              </w:rPr>
              <w:t xml:space="preserve">1. Comunicar los principios de gobierno de SIC, la definición de seguridad de información y los principios de gestión de riesgos. Acordar con la administración ejecutiva la forma de establecer un liderazgo informado y comprometido </w:t>
            </w:r>
            <w:proofErr w:type="gramStart"/>
            <w:r w:rsidRPr="008E0762">
              <w:rPr>
                <w:rFonts w:eastAsia="Times New Roman" w:cs="Arial"/>
                <w:sz w:val="22"/>
              </w:rPr>
              <w:t>de acuerdo a</w:t>
            </w:r>
            <w:proofErr w:type="gramEnd"/>
            <w:r w:rsidRPr="008E0762">
              <w:rPr>
                <w:rFonts w:eastAsia="Times New Roman" w:cs="Arial"/>
                <w:sz w:val="22"/>
              </w:rPr>
              <w:t xml:space="preserve"> las responsabilidades asignadas de SIC. El plan de comunicación debe contener:</w:t>
            </w:r>
            <w:r w:rsidRPr="008E0762">
              <w:rPr>
                <w:rFonts w:eastAsia="Times New Roman" w:cs="Arial"/>
                <w:sz w:val="22"/>
              </w:rPr>
              <w:br/>
              <w:t xml:space="preserve">    1.1 Aspecto y métricas a informar</w:t>
            </w:r>
            <w:r w:rsidRPr="008E0762">
              <w:rPr>
                <w:rFonts w:eastAsia="Times New Roman" w:cs="Arial"/>
                <w:sz w:val="22"/>
              </w:rPr>
              <w:br/>
              <w:t xml:space="preserve">    1.2 Preparadores y receptores</w:t>
            </w:r>
            <w:r w:rsidRPr="008E0762">
              <w:rPr>
                <w:rFonts w:eastAsia="Times New Roman" w:cs="Arial"/>
                <w:sz w:val="22"/>
              </w:rPr>
              <w:br/>
              <w:t xml:space="preserve">    1.3 Frecuencia</w:t>
            </w:r>
            <w:r w:rsidRPr="008E0762">
              <w:rPr>
                <w:rFonts w:eastAsia="Times New Roman" w:cs="Arial"/>
                <w:sz w:val="22"/>
              </w:rPr>
              <w:br/>
              <w:t xml:space="preserve">    1.4 Procedimientos de escalamiento</w:t>
            </w:r>
            <w:r w:rsidRPr="008E0762">
              <w:rPr>
                <w:rFonts w:eastAsia="Times New Roman" w:cs="Arial"/>
                <w:sz w:val="22"/>
              </w:rPr>
              <w:br/>
              <w:t>2. Establecer o delegar el establecimiento de estructuras, procesos y prácticas de gobierno en línea con los principios de diseño de arquitectura actuales y previstos previamente acordado.</w:t>
            </w:r>
            <w:r w:rsidRPr="008E0762">
              <w:rPr>
                <w:rFonts w:eastAsia="Times New Roman" w:cs="Arial"/>
                <w:sz w:val="22"/>
              </w:rPr>
              <w:br/>
              <w:t xml:space="preserve">    2.1 El marco de gobierno debe </w:t>
            </w:r>
            <w:r w:rsidR="008F673E" w:rsidRPr="008E0762">
              <w:rPr>
                <w:rFonts w:eastAsia="Times New Roman" w:cs="Arial"/>
                <w:sz w:val="22"/>
              </w:rPr>
              <w:t>estar</w:t>
            </w:r>
            <w:r w:rsidRPr="008E0762">
              <w:rPr>
                <w:rFonts w:eastAsia="Times New Roman" w:cs="Arial"/>
                <w:sz w:val="22"/>
              </w:rPr>
              <w:t xml:space="preserve"> organizado por procesos e incluir información sobre las actividades de los procesos, los propietarios y las </w:t>
            </w:r>
            <w:r w:rsidR="008F673E" w:rsidRPr="008E0762">
              <w:rPr>
                <w:rFonts w:eastAsia="Times New Roman" w:cs="Arial"/>
                <w:sz w:val="22"/>
              </w:rPr>
              <w:t>áreas</w:t>
            </w:r>
            <w:r w:rsidRPr="008E0762">
              <w:rPr>
                <w:rFonts w:eastAsia="Times New Roman" w:cs="Arial"/>
                <w:sz w:val="22"/>
              </w:rPr>
              <w:t xml:space="preserve"> de mejora. </w:t>
            </w:r>
            <w:r w:rsidRPr="008E0762">
              <w:rPr>
                <w:rFonts w:eastAsia="Times New Roman" w:cs="Arial"/>
                <w:b/>
                <w:bCs/>
                <w:i/>
                <w:iCs/>
                <w:sz w:val="22"/>
              </w:rPr>
              <w:t>[Ver Control: Estructura Organizacional]</w:t>
            </w:r>
            <w:r w:rsidRPr="008E0762">
              <w:rPr>
                <w:rFonts w:eastAsia="Times New Roman" w:cs="Arial"/>
                <w:b/>
                <w:bCs/>
                <w:i/>
                <w:iCs/>
                <w:sz w:val="22"/>
              </w:rPr>
              <w:br/>
            </w:r>
            <w:r w:rsidRPr="008E0762">
              <w:rPr>
                <w:rFonts w:eastAsia="Times New Roman" w:cs="Arial"/>
                <w:sz w:val="22"/>
              </w:rPr>
              <w:t xml:space="preserve">    2.2 Establecer un comité estratégico de SIC (o equivalente). Este comité estratégico debería garantizar que el gobierno de SIC, como parte del gobierno de la empresa, se aborda de forma adecuada; aconsejar sobre la dirección estratégica a seguir; y determinar la priorización de los programas de inversión habilitados por SIC en línea con la estrategia y prioridades del negocio de la empresa. </w:t>
            </w:r>
            <w:r w:rsidRPr="008E0762">
              <w:rPr>
                <w:rFonts w:eastAsia="Times New Roman" w:cs="Arial"/>
                <w:b/>
                <w:bCs/>
                <w:i/>
                <w:iCs/>
                <w:sz w:val="22"/>
              </w:rPr>
              <w:t>[Ver Control: Estructura Organizacional]</w:t>
            </w:r>
            <w:r w:rsidRPr="008E0762">
              <w:rPr>
                <w:rFonts w:eastAsia="Times New Roman" w:cs="Arial"/>
                <w:b/>
                <w:bCs/>
                <w:i/>
                <w:iCs/>
                <w:sz w:val="22"/>
              </w:rPr>
              <w:br/>
            </w:r>
            <w:r w:rsidRPr="008E0762">
              <w:rPr>
                <w:rFonts w:eastAsia="Times New Roman" w:cs="Arial"/>
                <w:sz w:val="22"/>
              </w:rPr>
              <w:br/>
              <w:t>3. Garantizar que las funciones y responsabilidades de la junta directiva estén documentadas y entendidas.</w:t>
            </w:r>
          </w:p>
        </w:tc>
      </w:tr>
      <w:tr w:rsidR="002E6FB8" w:rsidRPr="008E0762" w14:paraId="78BFE6EB" w14:textId="77777777" w:rsidTr="00C367E0">
        <w:trPr>
          <w:trHeight w:val="20"/>
        </w:trPr>
        <w:tc>
          <w:tcPr>
            <w:tcW w:w="2500" w:type="pct"/>
            <w:tcBorders>
              <w:top w:val="nil"/>
              <w:left w:val="single" w:sz="4" w:space="0" w:color="auto"/>
              <w:bottom w:val="single" w:sz="4" w:space="0" w:color="auto"/>
              <w:right w:val="single" w:sz="4" w:space="0" w:color="auto"/>
            </w:tcBorders>
            <w:shd w:val="clear" w:color="auto" w:fill="002060"/>
            <w:hideMark/>
          </w:tcPr>
          <w:p w14:paraId="645C8618" w14:textId="20A96DD3" w:rsidR="002E6FB8" w:rsidRPr="008E0762" w:rsidRDefault="002E6FB8" w:rsidP="00C367E0">
            <w:pPr>
              <w:spacing w:after="0" w:line="240" w:lineRule="auto"/>
              <w:jc w:val="center"/>
              <w:rPr>
                <w:rFonts w:eastAsia="Times New Roman" w:cs="Calibri"/>
                <w:b/>
                <w:bCs/>
                <w:color w:val="FFFFFF"/>
                <w:sz w:val="22"/>
              </w:rPr>
            </w:pPr>
            <w:r w:rsidRPr="008E0762">
              <w:rPr>
                <w:sz w:val="22"/>
              </w:rPr>
              <w:lastRenderedPageBreak/>
              <w:t>NIVEL 3 [Proactivo antes que reactivo]: Los estándares de toda la organización brindan orientación a través de proyectos, programas y carteras.</w:t>
            </w:r>
          </w:p>
        </w:tc>
        <w:tc>
          <w:tcPr>
            <w:tcW w:w="2500" w:type="pct"/>
            <w:tcBorders>
              <w:top w:val="nil"/>
              <w:left w:val="nil"/>
              <w:bottom w:val="single" w:sz="4" w:space="0" w:color="auto"/>
              <w:right w:val="single" w:sz="4" w:space="0" w:color="auto"/>
            </w:tcBorders>
            <w:shd w:val="clear" w:color="auto" w:fill="auto"/>
            <w:hideMark/>
          </w:tcPr>
          <w:p w14:paraId="4C912EDE" w14:textId="0E98B614" w:rsidR="002E6FB8" w:rsidRPr="008E0762" w:rsidRDefault="002E6FB8" w:rsidP="002E6FB8">
            <w:pPr>
              <w:spacing w:after="0" w:line="240" w:lineRule="auto"/>
              <w:rPr>
                <w:rFonts w:eastAsia="Times New Roman" w:cs="Arial"/>
                <w:sz w:val="22"/>
                <w:lang w:val="en-US"/>
              </w:rPr>
            </w:pPr>
            <w:r w:rsidRPr="008E0762">
              <w:rPr>
                <w:rFonts w:eastAsia="Times New Roman" w:cs="Arial"/>
                <w:sz w:val="22"/>
              </w:rPr>
              <w:t>1. Asignar la responsabilidad, autoridad y rendición de cuentas por las decisiones de SIC en línea con los principios de diseño de gobierno, de los modelos de toma de decisiones y de delegación acordados.</w:t>
            </w:r>
            <w:r w:rsidRPr="008E0762">
              <w:rPr>
                <w:rFonts w:eastAsia="Times New Roman" w:cs="Arial"/>
                <w:sz w:val="22"/>
              </w:rPr>
              <w:br/>
              <w:t>2. Los responsables y las practicas se documentan en marcos de gobernanza. El CISO (o máximo responsable de la función de seguridad de la información) asiste a las reuniones de la junta ejecutiva y se analiza la contribución de la SIC a los objetivos empresariales.</w:t>
            </w:r>
            <w:r w:rsidRPr="008E0762">
              <w:rPr>
                <w:rFonts w:eastAsia="Times New Roman" w:cs="Arial"/>
                <w:sz w:val="22"/>
              </w:rPr>
              <w:br/>
              <w:t xml:space="preserve">3. </w:t>
            </w:r>
            <w:proofErr w:type="gramStart"/>
            <w:r w:rsidRPr="008E0762">
              <w:rPr>
                <w:rFonts w:eastAsia="Times New Roman" w:cs="Arial"/>
                <w:sz w:val="22"/>
              </w:rPr>
              <w:t>Asegurar</w:t>
            </w:r>
            <w:proofErr w:type="gramEnd"/>
            <w:r w:rsidRPr="008E0762">
              <w:rPr>
                <w:rFonts w:eastAsia="Times New Roman" w:cs="Arial"/>
                <w:sz w:val="22"/>
              </w:rPr>
              <w:t xml:space="preserve"> que los mecanismos de comunicación y presentación de informes proporcionan la información adecuada a los responsables de la supervisión y toma de decisiones, que incluyan reuniones </w:t>
            </w:r>
            <w:r w:rsidR="008F673E" w:rsidRPr="008E0762">
              <w:rPr>
                <w:rFonts w:eastAsia="Times New Roman" w:cs="Arial"/>
                <w:sz w:val="22"/>
              </w:rPr>
              <w:t>periódicas</w:t>
            </w:r>
            <w:r w:rsidRPr="008E0762">
              <w:rPr>
                <w:rFonts w:eastAsia="Times New Roman" w:cs="Arial"/>
                <w:sz w:val="22"/>
              </w:rPr>
              <w:t xml:space="preserve"> con el fin de revisar las iniciativas de SIC actuales y futuras para reevaluar la alineación con los objetivos organizacionales y la oportunidad de presentar iniciativas que respalden la estrategia de SIC.</w:t>
            </w:r>
            <w:r w:rsidRPr="008E0762">
              <w:rPr>
                <w:rFonts w:eastAsia="Times New Roman" w:cs="Arial"/>
                <w:sz w:val="22"/>
              </w:rPr>
              <w:br/>
              <w:t>4. Direccionar al personal para que siga las directrices relevantes en cuanto al comportamiento ético y profesional y asegurar que se conozcan y se apliquen las consecuencias del incumplimiento.</w:t>
            </w:r>
            <w:r w:rsidRPr="008E0762">
              <w:rPr>
                <w:rFonts w:eastAsia="Times New Roman" w:cs="Arial"/>
                <w:sz w:val="22"/>
              </w:rPr>
              <w:br/>
              <w:t>5. Direccionar el establecimiento de un sistema de recompensas para fomentar el cambio cultural deseado en base a la compensación del personal, el establecimiento de objetivos y la evaluación del desempeño</w:t>
            </w:r>
            <w:r w:rsidRPr="008E0762">
              <w:rPr>
                <w:rFonts w:eastAsia="Times New Roman" w:cs="Arial"/>
                <w:sz w:val="22"/>
              </w:rPr>
              <w:br/>
              <w:t xml:space="preserve">    5.1 Deben </w:t>
            </w:r>
            <w:r w:rsidR="008F673E" w:rsidRPr="008E0762">
              <w:rPr>
                <w:rFonts w:eastAsia="Times New Roman" w:cs="Arial"/>
                <w:sz w:val="22"/>
              </w:rPr>
              <w:t>incluir</w:t>
            </w:r>
            <w:r w:rsidRPr="008E0762">
              <w:rPr>
                <w:rFonts w:eastAsia="Times New Roman" w:cs="Arial"/>
                <w:sz w:val="22"/>
              </w:rPr>
              <w:t xml:space="preserve"> medidas y planes de incentivo diseñadas y ejecutadas para prevenir o detectar comportamientos inaceptables o toma de riesgos excesivos y para respaldar acciones alineadas con los objetivos estratégicos de la organización </w:t>
            </w:r>
            <w:r w:rsidRPr="008E0762">
              <w:rPr>
                <w:rFonts w:eastAsia="Times New Roman" w:cs="Arial"/>
                <w:b/>
                <w:bCs/>
                <w:i/>
                <w:iCs/>
                <w:sz w:val="22"/>
              </w:rPr>
              <w:t>[VER CONTROL: CONCIENCIACIÓN Y CAPACITACIÓN]</w:t>
            </w:r>
            <w:r w:rsidRPr="008E0762">
              <w:rPr>
                <w:rFonts w:eastAsia="Times New Roman" w:cs="Arial"/>
                <w:sz w:val="22"/>
              </w:rPr>
              <w:br/>
              <w:t xml:space="preserve">6. </w:t>
            </w:r>
            <w:proofErr w:type="spellStart"/>
            <w:r w:rsidRPr="008E0762">
              <w:rPr>
                <w:rFonts w:eastAsia="Times New Roman" w:cs="Arial"/>
                <w:sz w:val="22"/>
                <w:lang w:val="en-US"/>
              </w:rPr>
              <w:t>Implementar</w:t>
            </w:r>
            <w:proofErr w:type="spellEnd"/>
            <w:r w:rsidRPr="008E0762">
              <w:rPr>
                <w:rFonts w:eastAsia="Times New Roman" w:cs="Arial"/>
                <w:sz w:val="22"/>
                <w:lang w:val="en-US"/>
              </w:rPr>
              <w:t xml:space="preserve"> </w:t>
            </w:r>
            <w:proofErr w:type="spellStart"/>
            <w:r w:rsidRPr="008E0762">
              <w:rPr>
                <w:rFonts w:eastAsia="Times New Roman" w:cs="Arial"/>
                <w:sz w:val="22"/>
                <w:lang w:val="en-US"/>
              </w:rPr>
              <w:t>procedimientos</w:t>
            </w:r>
            <w:proofErr w:type="spellEnd"/>
            <w:r w:rsidRPr="008E0762">
              <w:rPr>
                <w:rFonts w:eastAsia="Times New Roman" w:cs="Arial"/>
                <w:sz w:val="22"/>
                <w:lang w:val="en-US"/>
              </w:rPr>
              <w:t xml:space="preserve"> </w:t>
            </w:r>
            <w:proofErr w:type="spellStart"/>
            <w:r w:rsidRPr="008E0762">
              <w:rPr>
                <w:rFonts w:eastAsia="Times New Roman" w:cs="Arial"/>
                <w:sz w:val="22"/>
                <w:lang w:val="en-US"/>
              </w:rPr>
              <w:t>jerárquicos</w:t>
            </w:r>
            <w:proofErr w:type="spellEnd"/>
            <w:r w:rsidRPr="008E0762">
              <w:rPr>
                <w:rFonts w:eastAsia="Times New Roman" w:cs="Arial"/>
                <w:sz w:val="22"/>
                <w:lang w:val="en-US"/>
              </w:rPr>
              <w:t xml:space="preserve"> de </w:t>
            </w:r>
            <w:proofErr w:type="spellStart"/>
            <w:r w:rsidRPr="008E0762">
              <w:rPr>
                <w:rFonts w:eastAsia="Times New Roman" w:cs="Arial"/>
                <w:sz w:val="22"/>
                <w:lang w:val="en-US"/>
              </w:rPr>
              <w:t>información</w:t>
            </w:r>
            <w:proofErr w:type="spellEnd"/>
            <w:r w:rsidRPr="008E0762">
              <w:rPr>
                <w:rFonts w:eastAsia="Times New Roman" w:cs="Arial"/>
                <w:sz w:val="22"/>
                <w:lang w:val="en-US"/>
              </w:rPr>
              <w:t xml:space="preserve"> y </w:t>
            </w:r>
            <w:proofErr w:type="spellStart"/>
            <w:r w:rsidRPr="008E0762">
              <w:rPr>
                <w:rFonts w:eastAsia="Times New Roman" w:cs="Arial"/>
                <w:sz w:val="22"/>
                <w:lang w:val="en-US"/>
              </w:rPr>
              <w:t>escalamiento</w:t>
            </w:r>
            <w:proofErr w:type="spellEnd"/>
            <w:r w:rsidRPr="008E0762">
              <w:rPr>
                <w:rFonts w:eastAsia="Times New Roman" w:cs="Arial"/>
                <w:sz w:val="22"/>
                <w:lang w:val="en-US"/>
              </w:rPr>
              <w:t xml:space="preserve"> de </w:t>
            </w:r>
            <w:proofErr w:type="spellStart"/>
            <w:r w:rsidRPr="008E0762">
              <w:rPr>
                <w:rFonts w:eastAsia="Times New Roman" w:cs="Arial"/>
                <w:sz w:val="22"/>
                <w:lang w:val="en-US"/>
              </w:rPr>
              <w:t>decisiones</w:t>
            </w:r>
            <w:proofErr w:type="spellEnd"/>
            <w:r w:rsidRPr="008E0762">
              <w:rPr>
                <w:rFonts w:eastAsia="Times New Roman" w:cs="Arial"/>
                <w:sz w:val="22"/>
                <w:lang w:val="en-US"/>
              </w:rPr>
              <w:t xml:space="preserve">. </w:t>
            </w:r>
          </w:p>
        </w:tc>
      </w:tr>
      <w:tr w:rsidR="00EC7009" w:rsidRPr="008E0762" w14:paraId="3A4A1BFF" w14:textId="77777777" w:rsidTr="00C367E0">
        <w:trPr>
          <w:trHeight w:val="20"/>
        </w:trPr>
        <w:tc>
          <w:tcPr>
            <w:tcW w:w="2500" w:type="pct"/>
            <w:tcBorders>
              <w:top w:val="nil"/>
              <w:left w:val="single" w:sz="4" w:space="0" w:color="auto"/>
              <w:bottom w:val="single" w:sz="4" w:space="0" w:color="auto"/>
              <w:right w:val="single" w:sz="4" w:space="0" w:color="auto"/>
            </w:tcBorders>
            <w:shd w:val="clear" w:color="auto" w:fill="002060"/>
            <w:hideMark/>
          </w:tcPr>
          <w:p w14:paraId="750AB144" w14:textId="086FDE15" w:rsidR="00EC7009" w:rsidRPr="008E0762" w:rsidRDefault="00EC7009" w:rsidP="00C367E0">
            <w:pPr>
              <w:spacing w:after="0" w:line="240" w:lineRule="auto"/>
              <w:jc w:val="center"/>
              <w:rPr>
                <w:rFonts w:eastAsia="Times New Roman" w:cs="Calibri"/>
                <w:b/>
                <w:bCs/>
                <w:color w:val="FFFFFF"/>
                <w:sz w:val="22"/>
              </w:rPr>
            </w:pPr>
            <w:r w:rsidRPr="008E0762">
              <w:rPr>
                <w:sz w:val="22"/>
              </w:rPr>
              <w:t>NIVEL 4 [Gestionado Cuantitativamente]: La organización está basada en datos con objetivos cuantitativos de mejora del desempeño que son predecibles</w:t>
            </w:r>
          </w:p>
        </w:tc>
        <w:tc>
          <w:tcPr>
            <w:tcW w:w="2500" w:type="pct"/>
            <w:tcBorders>
              <w:top w:val="nil"/>
              <w:left w:val="nil"/>
              <w:bottom w:val="single" w:sz="4" w:space="0" w:color="auto"/>
              <w:right w:val="single" w:sz="4" w:space="0" w:color="auto"/>
            </w:tcBorders>
            <w:shd w:val="clear" w:color="auto" w:fill="auto"/>
            <w:hideMark/>
          </w:tcPr>
          <w:p w14:paraId="363F6D1F" w14:textId="77777777" w:rsidR="00EC7009" w:rsidRPr="008E0762" w:rsidRDefault="00EC7009" w:rsidP="00EC7009">
            <w:pPr>
              <w:spacing w:after="0" w:line="240" w:lineRule="auto"/>
              <w:rPr>
                <w:rFonts w:eastAsia="Times New Roman" w:cs="Arial"/>
                <w:sz w:val="22"/>
              </w:rPr>
            </w:pPr>
            <w:r w:rsidRPr="008E0762">
              <w:rPr>
                <w:rFonts w:eastAsia="Times New Roman" w:cs="Arial"/>
                <w:sz w:val="22"/>
              </w:rPr>
              <w:t>1. Garantizar informes periódicos de iniciativas y problemas clave de seguridad de la información a la junta directiva.</w:t>
            </w:r>
          </w:p>
        </w:tc>
      </w:tr>
      <w:tr w:rsidR="00C367E0" w:rsidRPr="008E0762" w14:paraId="1D624EA7" w14:textId="77777777" w:rsidTr="00C367E0">
        <w:trPr>
          <w:trHeight w:val="20"/>
        </w:trPr>
        <w:tc>
          <w:tcPr>
            <w:tcW w:w="2500" w:type="pct"/>
            <w:tcBorders>
              <w:top w:val="nil"/>
              <w:left w:val="single" w:sz="4" w:space="0" w:color="auto"/>
              <w:bottom w:val="single" w:sz="4" w:space="0" w:color="auto"/>
              <w:right w:val="single" w:sz="4" w:space="0" w:color="auto"/>
            </w:tcBorders>
            <w:shd w:val="clear" w:color="auto" w:fill="002060"/>
            <w:hideMark/>
          </w:tcPr>
          <w:p w14:paraId="122FBA53" w14:textId="77777777" w:rsidR="00C367E0" w:rsidRPr="008E0762" w:rsidRDefault="00C367E0" w:rsidP="00C367E0">
            <w:pPr>
              <w:pStyle w:val="TableParagraph"/>
              <w:spacing w:before="4" w:line="276" w:lineRule="auto"/>
              <w:ind w:left="113" w:right="113"/>
              <w:jc w:val="center"/>
              <w:rPr>
                <w:rFonts w:ascii="Aptos" w:hAnsi="Aptos"/>
                <w:b/>
              </w:rPr>
            </w:pPr>
          </w:p>
          <w:p w14:paraId="4820E864" w14:textId="4C0BB2DB" w:rsidR="00C367E0" w:rsidRPr="008E0762" w:rsidRDefault="00C367E0" w:rsidP="00C367E0">
            <w:pPr>
              <w:spacing w:after="0" w:line="240" w:lineRule="auto"/>
              <w:jc w:val="center"/>
              <w:rPr>
                <w:rFonts w:eastAsia="Times New Roman" w:cs="Calibri"/>
                <w:b/>
                <w:bCs/>
                <w:color w:val="FFFFFF"/>
                <w:sz w:val="22"/>
              </w:rPr>
            </w:pPr>
            <w:r w:rsidRPr="008E0762">
              <w:rPr>
                <w:sz w:val="22"/>
              </w:rPr>
              <w:t>NIVEL 5 [Optimizado]: La organización se centra en la mejora continua y está diseñada para girar y responder a las oportunidades y los cambios.</w:t>
            </w:r>
          </w:p>
        </w:tc>
        <w:tc>
          <w:tcPr>
            <w:tcW w:w="2500" w:type="pct"/>
            <w:tcBorders>
              <w:top w:val="nil"/>
              <w:left w:val="nil"/>
              <w:bottom w:val="single" w:sz="4" w:space="0" w:color="auto"/>
              <w:right w:val="single" w:sz="4" w:space="0" w:color="auto"/>
            </w:tcBorders>
            <w:shd w:val="clear" w:color="auto" w:fill="auto"/>
            <w:hideMark/>
          </w:tcPr>
          <w:p w14:paraId="31802D9B" w14:textId="138DC595" w:rsidR="00C367E0" w:rsidRPr="008E0762" w:rsidRDefault="00C367E0" w:rsidP="00C367E0">
            <w:pPr>
              <w:spacing w:after="0" w:line="240" w:lineRule="auto"/>
              <w:rPr>
                <w:rFonts w:eastAsia="Times New Roman" w:cs="Arial"/>
                <w:sz w:val="22"/>
              </w:rPr>
            </w:pPr>
            <w:r w:rsidRPr="008E0762">
              <w:rPr>
                <w:rFonts w:eastAsia="Times New Roman" w:cs="Arial"/>
                <w:sz w:val="22"/>
              </w:rPr>
              <w:t xml:space="preserve">1. Promover la </w:t>
            </w:r>
            <w:proofErr w:type="gramStart"/>
            <w:r w:rsidRPr="008E0762">
              <w:rPr>
                <w:rFonts w:eastAsia="Times New Roman" w:cs="Arial"/>
                <w:sz w:val="22"/>
              </w:rPr>
              <w:t>participación activa</w:t>
            </w:r>
            <w:proofErr w:type="gramEnd"/>
            <w:r w:rsidRPr="008E0762">
              <w:rPr>
                <w:rFonts w:eastAsia="Times New Roman" w:cs="Arial"/>
                <w:sz w:val="22"/>
              </w:rPr>
              <w:t xml:space="preserve"> de los </w:t>
            </w:r>
            <w:proofErr w:type="spellStart"/>
            <w:r w:rsidRPr="008E0762">
              <w:rPr>
                <w:rFonts w:eastAsia="Times New Roman" w:cs="Arial"/>
                <w:sz w:val="22"/>
              </w:rPr>
              <w:t>stakeholders</w:t>
            </w:r>
            <w:proofErr w:type="spellEnd"/>
            <w:r w:rsidRPr="008E0762">
              <w:rPr>
                <w:rFonts w:eastAsia="Times New Roman" w:cs="Arial"/>
                <w:sz w:val="22"/>
              </w:rPr>
              <w:t xml:space="preserve"> en la identificación de nuevas prácticas, tecnologías o enfoques que puedan mejorar la alineación con los objetivos empresariales y la eficacia del marco de gobierno.</w:t>
            </w:r>
            <w:r w:rsidRPr="008E0762">
              <w:rPr>
                <w:rFonts w:eastAsia="Times New Roman" w:cs="Arial"/>
                <w:sz w:val="22"/>
              </w:rPr>
              <w:br/>
              <w:t>2. Mantenerse actualizado sobre las nuevas tecnologías y soluciones emergentes relacionadas con la gestión de la seguridad de la información y el marco de gobierno. Realizar investigaciones y evaluaciones para determinar si estas tecnologías pueden mejorar el alineamiento con los objetivos empresariales y considerar su implementación.</w:t>
            </w:r>
            <w:r w:rsidRPr="008E0762">
              <w:rPr>
                <w:rFonts w:eastAsia="Times New Roman" w:cs="Arial"/>
                <w:sz w:val="22"/>
              </w:rPr>
              <w:br/>
            </w:r>
            <w:r w:rsidRPr="008E0762">
              <w:rPr>
                <w:rFonts w:eastAsia="Times New Roman" w:cs="Arial"/>
                <w:sz w:val="22"/>
              </w:rPr>
              <w:br/>
            </w:r>
            <w:r w:rsidRPr="008E0762">
              <w:rPr>
                <w:rFonts w:eastAsia="Times New Roman" w:cs="Arial"/>
                <w:sz w:val="22"/>
              </w:rPr>
              <w:lastRenderedPageBreak/>
              <w:t>3. Buscar evaluaciones externas, como auditorías o revisiones independientes, para obtener una perspectiva objetiva sobre la eficacia y alineación del marco de gobierno de SIC con los objetivos empresariales. Utilizar los resultados de estas evaluaciones para identificar oportunidades de mejora y fortalecer el proceso de gestión del marco de gobierno.</w:t>
            </w:r>
          </w:p>
        </w:tc>
      </w:tr>
    </w:tbl>
    <w:p w14:paraId="178A168A" w14:textId="77777777" w:rsidR="00240135" w:rsidRDefault="00240135" w:rsidP="005A37F6"/>
    <w:p w14:paraId="155FE9E8" w14:textId="77777777" w:rsidR="00593355" w:rsidRDefault="00593355" w:rsidP="005A37F6"/>
    <w:p w14:paraId="33728961" w14:textId="77777777" w:rsidR="00AC655C" w:rsidRDefault="00AC655C" w:rsidP="005A37F6"/>
    <w:p w14:paraId="7E509C22" w14:textId="77777777" w:rsidR="00AC655C" w:rsidRDefault="00AC655C" w:rsidP="005A37F6"/>
    <w:p w14:paraId="325708F5" w14:textId="77777777" w:rsidR="00AC655C" w:rsidRDefault="00AC655C" w:rsidP="005A37F6"/>
    <w:p w14:paraId="1264FAD7" w14:textId="77777777" w:rsidR="00AC655C" w:rsidRDefault="00AC655C" w:rsidP="005A37F6"/>
    <w:p w14:paraId="29C08856" w14:textId="77777777" w:rsidR="00AC655C" w:rsidRDefault="00AC655C" w:rsidP="005A37F6"/>
    <w:p w14:paraId="27D701A7" w14:textId="77777777" w:rsidR="00AC655C" w:rsidRDefault="00AC655C" w:rsidP="005A37F6"/>
    <w:p w14:paraId="542EF544" w14:textId="77777777" w:rsidR="00AC655C" w:rsidRDefault="00AC655C" w:rsidP="005A37F6"/>
    <w:p w14:paraId="69A8C4A3" w14:textId="77777777" w:rsidR="00AC655C" w:rsidRDefault="00AC655C" w:rsidP="005A37F6"/>
    <w:p w14:paraId="28101659" w14:textId="77777777" w:rsidR="001415C9" w:rsidRDefault="001415C9" w:rsidP="005A37F6"/>
    <w:p w14:paraId="113AD1D6" w14:textId="77777777" w:rsidR="001415C9" w:rsidRDefault="001415C9" w:rsidP="005A37F6"/>
    <w:p w14:paraId="05E8F3CA" w14:textId="77777777" w:rsidR="001415C9" w:rsidRDefault="001415C9" w:rsidP="005A37F6"/>
    <w:p w14:paraId="7CABAAC3" w14:textId="77777777" w:rsidR="00AC655C" w:rsidRDefault="00AC655C" w:rsidP="005A37F6"/>
    <w:p w14:paraId="56F2B6A0" w14:textId="1CD85295" w:rsidR="00FA2681" w:rsidRPr="00124B93" w:rsidRDefault="00DE338D" w:rsidP="00FA2681">
      <w:pPr>
        <w:pStyle w:val="Ttulo1"/>
        <w:pBdr>
          <w:bottom w:val="single" w:sz="4" w:space="1" w:color="auto"/>
        </w:pBdr>
        <w:ind w:left="567" w:right="60" w:hanging="567"/>
        <w:rPr>
          <w:sz w:val="48"/>
          <w:szCs w:val="48"/>
        </w:rPr>
      </w:pPr>
      <w:r w:rsidRPr="00124B93">
        <w:rPr>
          <w:sz w:val="48"/>
          <w:szCs w:val="48"/>
        </w:rPr>
        <w:lastRenderedPageBreak/>
        <w:t>Preguntas de Auditoría</w:t>
      </w:r>
      <w:r w:rsidR="008B280C" w:rsidRPr="00124B93">
        <w:rPr>
          <w:sz w:val="48"/>
          <w:szCs w:val="48"/>
        </w:rPr>
        <w:t xml:space="preserve"> p</w:t>
      </w:r>
      <w:r w:rsidR="00A94C17" w:rsidRPr="00124B93">
        <w:rPr>
          <w:sz w:val="48"/>
          <w:szCs w:val="48"/>
        </w:rPr>
        <w:t xml:space="preserve">ara </w:t>
      </w:r>
      <w:r w:rsidR="001C7BE2" w:rsidRPr="00124B93">
        <w:rPr>
          <w:sz w:val="48"/>
          <w:szCs w:val="48"/>
        </w:rPr>
        <w:t>Dirigir el Sistema de Gobierno</w:t>
      </w:r>
    </w:p>
    <w:tbl>
      <w:tblPr>
        <w:tblStyle w:val="Tablaconcuadrcula"/>
        <w:tblW w:w="5000" w:type="pct"/>
        <w:tblLook w:val="04A0" w:firstRow="1" w:lastRow="0" w:firstColumn="1" w:lastColumn="0" w:noHBand="0" w:noVBand="1"/>
      </w:tblPr>
      <w:tblGrid>
        <w:gridCol w:w="17270"/>
      </w:tblGrid>
      <w:tr w:rsidR="00FA2681" w:rsidRPr="00BB4620" w14:paraId="21911890" w14:textId="77777777" w:rsidTr="00593355">
        <w:tc>
          <w:tcPr>
            <w:tcW w:w="5000" w:type="pct"/>
            <w:shd w:val="clear" w:color="auto" w:fill="002060"/>
          </w:tcPr>
          <w:p w14:paraId="4E83639B" w14:textId="2A7A2E3A" w:rsidR="00FA2681" w:rsidRPr="009831DC" w:rsidRDefault="00FA2681" w:rsidP="00FA2681">
            <w:pPr>
              <w:pStyle w:val="Ttulo2"/>
              <w:rPr>
                <w:sz w:val="34"/>
                <w:szCs w:val="34"/>
              </w:rPr>
            </w:pPr>
            <w:bookmarkStart w:id="0" w:name="_Hlk159778278"/>
            <w:r w:rsidRPr="009831DC">
              <w:rPr>
                <w:sz w:val="34"/>
                <w:szCs w:val="34"/>
              </w:rPr>
              <w:t>3.1</w:t>
            </w:r>
            <w:r w:rsidR="00DE338D" w:rsidRPr="009831DC">
              <w:rPr>
                <w:sz w:val="34"/>
                <w:szCs w:val="34"/>
              </w:rPr>
              <w:t xml:space="preserve"> </w:t>
            </w:r>
            <w:r w:rsidRPr="009831DC">
              <w:rPr>
                <w:sz w:val="34"/>
                <w:szCs w:val="34"/>
              </w:rPr>
              <w:t>Tem</w:t>
            </w:r>
            <w:r w:rsidR="00D039DC">
              <w:rPr>
                <w:sz w:val="34"/>
                <w:szCs w:val="34"/>
              </w:rPr>
              <w:t>ática</w:t>
            </w:r>
            <w:r w:rsidRPr="009831DC">
              <w:rPr>
                <w:sz w:val="34"/>
                <w:szCs w:val="34"/>
              </w:rPr>
              <w:t xml:space="preserve">: </w:t>
            </w:r>
            <w:r w:rsidR="00AB0FDF">
              <w:rPr>
                <w:sz w:val="34"/>
                <w:szCs w:val="34"/>
              </w:rPr>
              <w:t>A</w:t>
            </w:r>
            <w:r w:rsidR="003B376A" w:rsidRPr="009831DC">
              <w:rPr>
                <w:sz w:val="34"/>
                <w:szCs w:val="34"/>
              </w:rPr>
              <w:t>nálisis del entorno de Gobierno</w:t>
            </w:r>
          </w:p>
        </w:tc>
      </w:tr>
      <w:tr w:rsidR="000925E7" w:rsidRPr="00BB4620" w14:paraId="70876623" w14:textId="77777777" w:rsidTr="00BE32FD">
        <w:trPr>
          <w:trHeight w:val="5312"/>
        </w:trPr>
        <w:tc>
          <w:tcPr>
            <w:tcW w:w="5000" w:type="pct"/>
          </w:tcPr>
          <w:p w14:paraId="5690C40C" w14:textId="77777777" w:rsidR="000925E7" w:rsidRDefault="000925E7" w:rsidP="006D5A69">
            <w:pPr>
              <w:spacing w:after="160" w:line="259" w:lineRule="auto"/>
              <w:jc w:val="both"/>
            </w:pPr>
            <w:r>
              <w:t>El análisis del entorno de gobierno incluye la documentación detallada y sistemática de todos los aspectos externos e internos que son necesarios para definición de los instrumentos de dirección.</w:t>
            </w:r>
          </w:p>
          <w:p w14:paraId="0691DCB5" w14:textId="77777777" w:rsidR="000925E7" w:rsidRDefault="000925E7" w:rsidP="00DF6713">
            <w:pPr>
              <w:spacing w:after="160" w:line="259" w:lineRule="auto"/>
              <w:jc w:val="both"/>
            </w:pPr>
            <w:r>
              <w:t xml:space="preserve">Desde la perspectiva del auditor, esto implica verificar que se han realizado los análisis necesarios para la comprensión del entorno de organización en su totalidad. </w:t>
            </w:r>
          </w:p>
          <w:p w14:paraId="751CBA51" w14:textId="77777777" w:rsidR="000925E7" w:rsidRPr="00322169" w:rsidRDefault="000925E7" w:rsidP="00322169">
            <w:pPr>
              <w:pStyle w:val="Textoindependiente"/>
              <w:spacing w:line="276" w:lineRule="auto"/>
              <w:ind w:left="0" w:right="152"/>
              <w:jc w:val="both"/>
              <w:rPr>
                <w:rFonts w:ascii="Aptos" w:hAnsi="Aptos"/>
                <w:sz w:val="28"/>
                <w:szCs w:val="26"/>
                <w:lang w:val="es-CL"/>
              </w:rPr>
            </w:pPr>
            <w:r w:rsidRPr="00DB5AFC">
              <w:rPr>
                <w:rFonts w:ascii="Aptos" w:hAnsi="Aptos"/>
                <w:sz w:val="28"/>
                <w:szCs w:val="26"/>
                <w:lang w:val="es-CL"/>
              </w:rPr>
              <w:t>Este levantamiento puede incluir análisis específicos tales como:</w:t>
            </w:r>
          </w:p>
          <w:p w14:paraId="6A24B3C1" w14:textId="567D86F1" w:rsidR="000925E7" w:rsidRPr="000925E7" w:rsidRDefault="000925E7" w:rsidP="006D5A69">
            <w:pPr>
              <w:jc w:val="both"/>
              <w:rPr>
                <w:b/>
                <w:bCs/>
              </w:rPr>
            </w:pPr>
            <w:r w:rsidRPr="00BB4620">
              <w:rPr>
                <w:b/>
                <w:bCs/>
              </w:rPr>
              <w:t xml:space="preserve">3.1.1 </w:t>
            </w:r>
            <w:r>
              <w:rPr>
                <w:b/>
                <w:bCs/>
              </w:rPr>
              <w:t>Establecimiento de la visión y misión de la organización</w:t>
            </w:r>
          </w:p>
          <w:p w14:paraId="1D10D68C" w14:textId="77777777" w:rsidR="000925E7" w:rsidRPr="003F3AF2" w:rsidRDefault="000925E7" w:rsidP="006D5A69">
            <w:pPr>
              <w:jc w:val="both"/>
            </w:pPr>
            <w:r w:rsidRPr="003F3AF2">
              <w:t>Estos son los elementos constitutivos que establece la dirección futura y el propósito de la empresa y suelen encontrarse en las declaraciones estratégicas de alto nivel, como la planificación estratégica o documentadas en las memorias. Aunque no es probable que se encuentren en la misión y visión declaraciones respecto a la ciberseguridad, si es importante verificar si se ha considerado los ciber riesgos como una entrada relevante para el diseño de estas definiciones.</w:t>
            </w:r>
          </w:p>
          <w:p w14:paraId="2A036DC3" w14:textId="77777777" w:rsidR="000925E7" w:rsidRPr="003F3AF2" w:rsidRDefault="000925E7" w:rsidP="006D5A69">
            <w:pPr>
              <w:pStyle w:val="Prrafodelista"/>
              <w:numPr>
                <w:ilvl w:val="0"/>
                <w:numId w:val="21"/>
              </w:numPr>
              <w:jc w:val="both"/>
              <w:rPr>
                <w:rFonts w:ascii="Aptos" w:hAnsi="Aptos"/>
              </w:rPr>
            </w:pPr>
            <w:r w:rsidRPr="003F3AF2">
              <w:rPr>
                <w:rFonts w:ascii="Aptos" w:hAnsi="Aptos"/>
              </w:rPr>
              <w:t>¿Es la visión de la organización relevante y coherente con el entorno de negocios actual, los objetivos estratégicos y con el panorama de ciber riesgos en el que la organización se encuentra inmersa?</w:t>
            </w:r>
          </w:p>
          <w:p w14:paraId="56680B53" w14:textId="60968E75" w:rsidR="000925E7" w:rsidRPr="00322169" w:rsidRDefault="000925E7" w:rsidP="006D5A69">
            <w:pPr>
              <w:pStyle w:val="Prrafodelista"/>
              <w:numPr>
                <w:ilvl w:val="0"/>
                <w:numId w:val="21"/>
              </w:numPr>
              <w:jc w:val="both"/>
              <w:rPr>
                <w:rFonts w:ascii="Aptos" w:hAnsi="Aptos"/>
                <w:szCs w:val="26"/>
                <w:lang w:val="es-CL"/>
              </w:rPr>
            </w:pPr>
            <w:r w:rsidRPr="003F3AF2">
              <w:rPr>
                <w:rFonts w:ascii="Aptos" w:hAnsi="Aptos"/>
              </w:rPr>
              <w:t>¿Las declaraciones estratégicas son claras, concisas y comprensibles para todos los miembros de la organización? ¿Es posible transmitir estas declaraciones de manera efectiva a los empleados y otras partes interesadas?</w:t>
            </w:r>
          </w:p>
        </w:tc>
      </w:tr>
      <w:bookmarkEnd w:id="0"/>
      <w:tr w:rsidR="000925E7" w:rsidRPr="00BB4620" w14:paraId="7B41EBD3" w14:textId="77777777" w:rsidTr="003D2CA0">
        <w:trPr>
          <w:trHeight w:val="6653"/>
        </w:trPr>
        <w:tc>
          <w:tcPr>
            <w:tcW w:w="5000" w:type="pct"/>
          </w:tcPr>
          <w:p w14:paraId="0AEE4C78" w14:textId="0B3B45B0" w:rsidR="000925E7" w:rsidRDefault="000925E7" w:rsidP="00120476">
            <w:pPr>
              <w:jc w:val="both"/>
            </w:pPr>
            <w:r w:rsidRPr="00BB4620">
              <w:rPr>
                <w:b/>
                <w:bCs/>
              </w:rPr>
              <w:lastRenderedPageBreak/>
              <w:t xml:space="preserve">3.1.2 </w:t>
            </w:r>
            <w:r>
              <w:rPr>
                <w:b/>
                <w:bCs/>
              </w:rPr>
              <w:t>Definición de las metas estratégicas establecidas por la organización</w:t>
            </w:r>
          </w:p>
          <w:p w14:paraId="660083C0" w14:textId="029AE275" w:rsidR="000925E7" w:rsidRPr="00E82099" w:rsidRDefault="000925E7" w:rsidP="00120476">
            <w:pPr>
              <w:jc w:val="both"/>
            </w:pPr>
            <w:r w:rsidRPr="00BC5558">
              <w:t xml:space="preserve">Los objetivos o metas estratégicas son los resultados específicos que la empresa desea alcanzar para cumplir con su visión y misión. En ellos, si se puede esperar una mención directa a resultados clave de la </w:t>
            </w:r>
            <w:r w:rsidRPr="00E82099">
              <w:t>función de SIC, y su planteamiento debería darse siempre en consideración del panorama de riesgos y amenazas.</w:t>
            </w:r>
          </w:p>
          <w:p w14:paraId="6B93D79B" w14:textId="77777777" w:rsidR="000925E7" w:rsidRPr="00E82099" w:rsidRDefault="000925E7" w:rsidP="00120476">
            <w:pPr>
              <w:pStyle w:val="Prrafodelista"/>
              <w:numPr>
                <w:ilvl w:val="0"/>
                <w:numId w:val="22"/>
              </w:numPr>
              <w:jc w:val="both"/>
              <w:rPr>
                <w:rFonts w:ascii="Aptos" w:hAnsi="Aptos"/>
              </w:rPr>
            </w:pPr>
            <w:r w:rsidRPr="00E82099">
              <w:rPr>
                <w:rFonts w:ascii="Aptos" w:hAnsi="Aptos"/>
              </w:rPr>
              <w:t>¿Las metas estratégicas son coherentes y se encuentran alineadas con la visión, misión de la organización?</w:t>
            </w:r>
          </w:p>
          <w:p w14:paraId="21C348A0" w14:textId="3665D1FE" w:rsidR="000925E7" w:rsidRPr="00E82099" w:rsidRDefault="000925E7" w:rsidP="00120476">
            <w:pPr>
              <w:pStyle w:val="Prrafodelista"/>
              <w:numPr>
                <w:ilvl w:val="0"/>
                <w:numId w:val="22"/>
              </w:numPr>
              <w:jc w:val="both"/>
              <w:rPr>
                <w:rFonts w:ascii="Aptos" w:hAnsi="Aptos"/>
              </w:rPr>
            </w:pPr>
            <w:r w:rsidRPr="00E82099">
              <w:rPr>
                <w:rFonts w:ascii="Aptos" w:hAnsi="Aptos"/>
              </w:rPr>
              <w:t>¿Las metas estratégicas consideran el entorno de amenazas y los ciber riesgos a los que la organización enfrenta?</w:t>
            </w:r>
          </w:p>
          <w:p w14:paraId="5BC5EA94" w14:textId="74668EDB" w:rsidR="000925E7" w:rsidRPr="00E82099" w:rsidRDefault="000925E7" w:rsidP="00120476">
            <w:pPr>
              <w:pStyle w:val="Prrafodelista"/>
              <w:numPr>
                <w:ilvl w:val="0"/>
                <w:numId w:val="22"/>
              </w:numPr>
              <w:jc w:val="both"/>
              <w:rPr>
                <w:rFonts w:ascii="Aptos" w:hAnsi="Aptos"/>
              </w:rPr>
            </w:pPr>
            <w:r w:rsidRPr="00E82099">
              <w:rPr>
                <w:rFonts w:ascii="Aptos" w:hAnsi="Aptos"/>
              </w:rPr>
              <w:t>¿Las metas organizacionales son suficientemente claras y concretas? ¿Son específicas y medibles? ¿Considera en la medición la probabilidad de materializar un ciber riesgo?</w:t>
            </w:r>
          </w:p>
          <w:p w14:paraId="5249B1DB" w14:textId="77777777" w:rsidR="000925E7" w:rsidRPr="001720C7" w:rsidRDefault="000925E7" w:rsidP="00120476">
            <w:pPr>
              <w:pStyle w:val="Prrafodelista"/>
              <w:numPr>
                <w:ilvl w:val="0"/>
                <w:numId w:val="22"/>
              </w:numPr>
              <w:jc w:val="both"/>
              <w:rPr>
                <w:rFonts w:ascii="Aptos" w:hAnsi="Aptos"/>
              </w:rPr>
            </w:pPr>
            <w:r w:rsidRPr="00E82099">
              <w:rPr>
                <w:rFonts w:ascii="Aptos" w:hAnsi="Aptos"/>
              </w:rPr>
              <w:t xml:space="preserve">¿El plazo establecido para lograr las metas estratégicas y su prioridad en relación con otras iniciativas </w:t>
            </w:r>
            <w:r w:rsidRPr="001720C7">
              <w:rPr>
                <w:rFonts w:ascii="Aptos" w:hAnsi="Aptos"/>
              </w:rPr>
              <w:t>y objetivos de la organización es realista? ¿Las metas están adecuadamente priorizadas?</w:t>
            </w:r>
          </w:p>
          <w:p w14:paraId="63FA0E7F" w14:textId="77777777" w:rsidR="000925E7" w:rsidRPr="00290DE7" w:rsidRDefault="000925E7" w:rsidP="00120476">
            <w:pPr>
              <w:pStyle w:val="Prrafodelista"/>
              <w:numPr>
                <w:ilvl w:val="0"/>
                <w:numId w:val="22"/>
              </w:numPr>
              <w:jc w:val="both"/>
            </w:pPr>
            <w:r w:rsidRPr="001720C7">
              <w:rPr>
                <w:rFonts w:ascii="Aptos" w:hAnsi="Aptos"/>
              </w:rPr>
              <w:t>¿Se identifican los indicadores clave de rendimiento (KPI) y de riesgo (KRO) asociados a cada meta estratégica?</w:t>
            </w:r>
          </w:p>
          <w:p w14:paraId="0B0B094A" w14:textId="5E29D820" w:rsidR="000925E7" w:rsidRPr="000925E7" w:rsidRDefault="000925E7" w:rsidP="000925E7">
            <w:pPr>
              <w:jc w:val="both"/>
            </w:pPr>
            <w:r w:rsidRPr="00BB4620">
              <w:rPr>
                <w:b/>
                <w:bCs/>
              </w:rPr>
              <w:t>3.1.</w:t>
            </w:r>
            <w:r>
              <w:rPr>
                <w:b/>
                <w:bCs/>
              </w:rPr>
              <w:t>3</w:t>
            </w:r>
            <w:r w:rsidRPr="00BB4620">
              <w:rPr>
                <w:b/>
                <w:bCs/>
              </w:rPr>
              <w:t xml:space="preserve"> </w:t>
            </w:r>
            <w:r w:rsidRPr="00013D93">
              <w:rPr>
                <w:b/>
                <w:bCs/>
              </w:rPr>
              <w:t>Alineamiento entre los requisitos específicos</w:t>
            </w:r>
            <w:r w:rsidRPr="00013D93">
              <w:rPr>
                <w:b/>
                <w:bCs/>
                <w:spacing w:val="1"/>
              </w:rPr>
              <w:t xml:space="preserve"> </w:t>
            </w:r>
            <w:r w:rsidRPr="00013D93">
              <w:rPr>
                <w:b/>
                <w:bCs/>
              </w:rPr>
              <w:t>para</w:t>
            </w:r>
            <w:r w:rsidRPr="00013D93">
              <w:rPr>
                <w:b/>
                <w:bCs/>
                <w:spacing w:val="-20"/>
              </w:rPr>
              <w:t xml:space="preserve"> </w:t>
            </w:r>
            <w:r w:rsidRPr="00013D93">
              <w:rPr>
                <w:b/>
                <w:bCs/>
              </w:rPr>
              <w:t>el</w:t>
            </w:r>
            <w:r w:rsidRPr="00013D93">
              <w:rPr>
                <w:b/>
                <w:bCs/>
                <w:spacing w:val="-19"/>
              </w:rPr>
              <w:t xml:space="preserve"> </w:t>
            </w:r>
            <w:r w:rsidRPr="00013D93">
              <w:rPr>
                <w:b/>
                <w:bCs/>
              </w:rPr>
              <w:t>marco</w:t>
            </w:r>
            <w:r w:rsidRPr="00013D93">
              <w:rPr>
                <w:b/>
                <w:bCs/>
                <w:spacing w:val="-19"/>
              </w:rPr>
              <w:t xml:space="preserve"> </w:t>
            </w:r>
            <w:r w:rsidRPr="00013D93">
              <w:rPr>
                <w:b/>
                <w:bCs/>
              </w:rPr>
              <w:t>de</w:t>
            </w:r>
            <w:r w:rsidRPr="00013D93">
              <w:rPr>
                <w:b/>
                <w:bCs/>
                <w:spacing w:val="-19"/>
              </w:rPr>
              <w:t xml:space="preserve"> </w:t>
            </w:r>
            <w:r w:rsidRPr="00013D93">
              <w:rPr>
                <w:b/>
                <w:bCs/>
              </w:rPr>
              <w:t>gobierno</w:t>
            </w:r>
            <w:r w:rsidRPr="00013D93">
              <w:rPr>
                <w:b/>
                <w:bCs/>
                <w:spacing w:val="-19"/>
              </w:rPr>
              <w:t xml:space="preserve"> </w:t>
            </w:r>
            <w:r w:rsidRPr="00013D93">
              <w:rPr>
                <w:b/>
                <w:bCs/>
              </w:rPr>
              <w:t>de</w:t>
            </w:r>
            <w:r w:rsidRPr="00013D93">
              <w:rPr>
                <w:b/>
                <w:bCs/>
                <w:spacing w:val="-19"/>
              </w:rPr>
              <w:t xml:space="preserve"> </w:t>
            </w:r>
            <w:r w:rsidRPr="00013D93">
              <w:rPr>
                <w:b/>
                <w:bCs/>
              </w:rPr>
              <w:t>SIC</w:t>
            </w:r>
            <w:r w:rsidRPr="00013D93">
              <w:rPr>
                <w:b/>
                <w:bCs/>
                <w:spacing w:val="-19"/>
              </w:rPr>
              <w:t xml:space="preserve"> </w:t>
            </w:r>
            <w:r w:rsidRPr="00013D93">
              <w:rPr>
                <w:b/>
                <w:bCs/>
              </w:rPr>
              <w:t>y</w:t>
            </w:r>
            <w:r w:rsidRPr="00013D93">
              <w:rPr>
                <w:b/>
                <w:bCs/>
                <w:spacing w:val="-19"/>
              </w:rPr>
              <w:t xml:space="preserve"> </w:t>
            </w:r>
            <w:r w:rsidRPr="00013D93">
              <w:rPr>
                <w:b/>
                <w:bCs/>
              </w:rPr>
              <w:t>los</w:t>
            </w:r>
            <w:r w:rsidRPr="00013D93">
              <w:rPr>
                <w:b/>
                <w:bCs/>
                <w:spacing w:val="-19"/>
              </w:rPr>
              <w:t xml:space="preserve"> </w:t>
            </w:r>
            <w:r w:rsidRPr="00013D93">
              <w:rPr>
                <w:b/>
                <w:bCs/>
              </w:rPr>
              <w:t>objetivos</w:t>
            </w:r>
            <w:r w:rsidRPr="00013D93">
              <w:rPr>
                <w:b/>
                <w:bCs/>
                <w:spacing w:val="-19"/>
              </w:rPr>
              <w:t xml:space="preserve"> </w:t>
            </w:r>
            <w:r w:rsidRPr="00013D93">
              <w:rPr>
                <w:b/>
                <w:bCs/>
              </w:rPr>
              <w:t>empresariales</w:t>
            </w:r>
          </w:p>
          <w:p w14:paraId="4170059E" w14:textId="77777777" w:rsidR="000925E7" w:rsidRPr="00635E09" w:rsidRDefault="000925E7" w:rsidP="00E47C4D">
            <w:pPr>
              <w:pStyle w:val="Prrafodelista"/>
              <w:numPr>
                <w:ilvl w:val="0"/>
                <w:numId w:val="23"/>
              </w:numPr>
              <w:jc w:val="both"/>
              <w:rPr>
                <w:rFonts w:ascii="Aptos" w:hAnsi="Aptos"/>
              </w:rPr>
            </w:pPr>
            <w:r w:rsidRPr="00635E09">
              <w:rPr>
                <w:rFonts w:ascii="Aptos" w:hAnsi="Aptos"/>
              </w:rPr>
              <w:t>¿Se ha establecido un marco de gobierno de SIC? ¿Considera este marco de gobierno todos los requisitos de seguridad de la información, los requisitos derivados de la estrategia de negocio, los requisitos establecidos por la función de riesgo y los requisitos que emanan de las partes interesadas relevantes?</w:t>
            </w:r>
          </w:p>
          <w:p w14:paraId="01945EE9" w14:textId="77777777" w:rsidR="000925E7" w:rsidRPr="00635E09" w:rsidRDefault="000925E7" w:rsidP="00E47C4D">
            <w:pPr>
              <w:pStyle w:val="Prrafodelista"/>
              <w:numPr>
                <w:ilvl w:val="0"/>
                <w:numId w:val="23"/>
              </w:numPr>
              <w:jc w:val="both"/>
              <w:rPr>
                <w:rFonts w:ascii="Aptos" w:hAnsi="Aptos"/>
              </w:rPr>
            </w:pPr>
            <w:r w:rsidRPr="00635E09">
              <w:rPr>
                <w:rFonts w:ascii="Aptos" w:hAnsi="Aptos"/>
              </w:rPr>
              <w:t>¿Existe evidencia de que se han identificado las brechas o falta de alineación entre el marco de gobierno actual de ciberseguridad actual y los objetivos empresariales?</w:t>
            </w:r>
          </w:p>
          <w:p w14:paraId="58C7923C" w14:textId="3409C253" w:rsidR="000925E7" w:rsidRPr="00290DE7" w:rsidRDefault="000925E7" w:rsidP="00E47C4D">
            <w:pPr>
              <w:pStyle w:val="Prrafodelista"/>
              <w:numPr>
                <w:ilvl w:val="0"/>
                <w:numId w:val="23"/>
              </w:numPr>
              <w:jc w:val="both"/>
            </w:pPr>
            <w:r w:rsidRPr="00635E09">
              <w:rPr>
                <w:rFonts w:ascii="Aptos" w:hAnsi="Aptos"/>
              </w:rPr>
              <w:t>¿Se han implementado medidas para cumplir con los requisitos definidos en el marco de gobierno, tales como: la implementación de controles, la implementación de procesos de seguridad adicionales, ¿y la asignación de responsabilidades?</w:t>
            </w:r>
          </w:p>
        </w:tc>
      </w:tr>
    </w:tbl>
    <w:p w14:paraId="1D7FB0AE" w14:textId="77777777" w:rsidR="008B280C" w:rsidRDefault="008B280C"/>
    <w:tbl>
      <w:tblPr>
        <w:tblStyle w:val="Tablaconcuadrcula"/>
        <w:tblW w:w="5000" w:type="pct"/>
        <w:tblLook w:val="04A0" w:firstRow="1" w:lastRow="0" w:firstColumn="1" w:lastColumn="0" w:noHBand="0" w:noVBand="1"/>
      </w:tblPr>
      <w:tblGrid>
        <w:gridCol w:w="17270"/>
      </w:tblGrid>
      <w:tr w:rsidR="00FA2681" w:rsidRPr="00BB4620" w14:paraId="7A163FC3" w14:textId="77777777" w:rsidTr="00593355">
        <w:tc>
          <w:tcPr>
            <w:tcW w:w="5000" w:type="pct"/>
            <w:shd w:val="clear" w:color="auto" w:fill="002060"/>
          </w:tcPr>
          <w:p w14:paraId="57232383" w14:textId="736FFE42" w:rsidR="00FA2681" w:rsidRPr="009831DC" w:rsidRDefault="00FA2681" w:rsidP="00FA2681">
            <w:pPr>
              <w:pStyle w:val="Ttulo2"/>
              <w:rPr>
                <w:sz w:val="34"/>
                <w:szCs w:val="34"/>
              </w:rPr>
            </w:pPr>
            <w:r w:rsidRPr="009831DC">
              <w:rPr>
                <w:sz w:val="34"/>
                <w:szCs w:val="34"/>
              </w:rPr>
              <w:t>3.</w:t>
            </w:r>
            <w:r w:rsidR="00DE338D" w:rsidRPr="009831DC">
              <w:rPr>
                <w:sz w:val="34"/>
                <w:szCs w:val="34"/>
              </w:rPr>
              <w:t>2</w:t>
            </w:r>
            <w:r w:rsidRPr="009831DC">
              <w:rPr>
                <w:sz w:val="34"/>
                <w:szCs w:val="34"/>
              </w:rPr>
              <w:t xml:space="preserve"> </w:t>
            </w:r>
            <w:r w:rsidR="00811B57" w:rsidRPr="009831DC">
              <w:rPr>
                <w:sz w:val="34"/>
                <w:szCs w:val="34"/>
              </w:rPr>
              <w:t>Tem</w:t>
            </w:r>
            <w:r w:rsidR="00811B57">
              <w:rPr>
                <w:sz w:val="34"/>
                <w:szCs w:val="34"/>
              </w:rPr>
              <w:t>ática</w:t>
            </w:r>
            <w:r w:rsidR="00811B57" w:rsidRPr="009831DC">
              <w:rPr>
                <w:sz w:val="34"/>
                <w:szCs w:val="34"/>
              </w:rPr>
              <w:t>:</w:t>
            </w:r>
            <w:r w:rsidRPr="009831DC">
              <w:rPr>
                <w:sz w:val="34"/>
                <w:szCs w:val="34"/>
              </w:rPr>
              <w:t xml:space="preserve"> </w:t>
            </w:r>
            <w:r w:rsidR="004417B0" w:rsidRPr="009831DC">
              <w:rPr>
                <w:sz w:val="34"/>
                <w:szCs w:val="34"/>
              </w:rPr>
              <w:t>Verificar la implementación del Sistema de Gobierno</w:t>
            </w:r>
          </w:p>
        </w:tc>
      </w:tr>
      <w:tr w:rsidR="00FA2681" w:rsidRPr="00BB4620" w14:paraId="0784FBC8" w14:textId="77777777" w:rsidTr="00593355">
        <w:tc>
          <w:tcPr>
            <w:tcW w:w="5000" w:type="pct"/>
          </w:tcPr>
          <w:p w14:paraId="256632D9" w14:textId="00919029" w:rsidR="009D1EA3" w:rsidRDefault="009D1EA3" w:rsidP="00E47C4D">
            <w:pPr>
              <w:jc w:val="both"/>
            </w:pPr>
            <w:r w:rsidRPr="00E47C4D">
              <w:t>Es igualmente relevante la verificación de las herramientas y elementos necesarios para la dirección efectiva del sistema de gobierno, evaluar si estos se encuentran presentes en la organización y si consideran las prácticas mínimas establecidas en los estándares de buenas prácticas.</w:t>
            </w:r>
            <w:r w:rsidR="000925E7">
              <w:t xml:space="preserve"> </w:t>
            </w:r>
          </w:p>
          <w:p w14:paraId="08E1FB26" w14:textId="21A9F08B" w:rsidR="000925E7" w:rsidRPr="000925E7" w:rsidRDefault="000925E7" w:rsidP="000925E7">
            <w:pPr>
              <w:pStyle w:val="Textoindependiente"/>
              <w:spacing w:line="276" w:lineRule="auto"/>
              <w:ind w:left="0" w:right="152"/>
              <w:jc w:val="both"/>
              <w:rPr>
                <w:rFonts w:ascii="Aptos" w:hAnsi="Aptos"/>
                <w:sz w:val="28"/>
                <w:szCs w:val="26"/>
                <w:lang w:val="es-CL"/>
              </w:rPr>
            </w:pPr>
            <w:r w:rsidRPr="00DB5AFC">
              <w:rPr>
                <w:rFonts w:ascii="Aptos" w:hAnsi="Aptos"/>
                <w:sz w:val="28"/>
                <w:szCs w:val="26"/>
                <w:lang w:val="es-CL"/>
              </w:rPr>
              <w:t>Este levantamiento puede incluir análisis específicos tales como:</w:t>
            </w:r>
          </w:p>
          <w:p w14:paraId="53F0E956" w14:textId="77777777" w:rsidR="009D1EA3" w:rsidRPr="00E47C4D" w:rsidRDefault="009D1EA3" w:rsidP="00E47C4D">
            <w:pPr>
              <w:pStyle w:val="Prrafodelista"/>
              <w:numPr>
                <w:ilvl w:val="0"/>
                <w:numId w:val="24"/>
              </w:numPr>
              <w:jc w:val="both"/>
              <w:rPr>
                <w:rFonts w:ascii="Aptos" w:hAnsi="Aptos"/>
              </w:rPr>
            </w:pPr>
            <w:r w:rsidRPr="00E47C4D">
              <w:rPr>
                <w:rFonts w:ascii="Aptos" w:hAnsi="Aptos"/>
              </w:rPr>
              <w:t>¿La organización ha establecido los roles y responsabilidades necesarios para la gestión y operación de la función de SIC?</w:t>
            </w:r>
          </w:p>
          <w:p w14:paraId="5C3479AF" w14:textId="77777777" w:rsidR="009D1EA3" w:rsidRPr="00E47C4D" w:rsidRDefault="009D1EA3" w:rsidP="00E47C4D">
            <w:pPr>
              <w:pStyle w:val="Prrafodelista"/>
              <w:numPr>
                <w:ilvl w:val="0"/>
                <w:numId w:val="24"/>
              </w:numPr>
              <w:jc w:val="both"/>
              <w:rPr>
                <w:rFonts w:ascii="Aptos" w:hAnsi="Aptos"/>
              </w:rPr>
            </w:pPr>
            <w:r w:rsidRPr="00E47C4D">
              <w:rPr>
                <w:rFonts w:ascii="Aptos" w:hAnsi="Aptos"/>
              </w:rPr>
              <w:lastRenderedPageBreak/>
              <w:t>¿Demuestra la arquitectura organizacional los principios de diseño para las estructuras, procesos y prácticas aplicables a la función de SIC?</w:t>
            </w:r>
          </w:p>
          <w:p w14:paraId="642D0890" w14:textId="77777777" w:rsidR="009D1EA3" w:rsidRPr="00E47C4D" w:rsidRDefault="009D1EA3" w:rsidP="00E47C4D">
            <w:pPr>
              <w:pStyle w:val="Prrafodelista"/>
              <w:numPr>
                <w:ilvl w:val="0"/>
                <w:numId w:val="24"/>
              </w:numPr>
              <w:jc w:val="both"/>
              <w:rPr>
                <w:rFonts w:ascii="Aptos" w:hAnsi="Aptos"/>
              </w:rPr>
            </w:pPr>
            <w:r w:rsidRPr="00E47C4D">
              <w:rPr>
                <w:rFonts w:ascii="Aptos" w:hAnsi="Aptos"/>
              </w:rPr>
              <w:t>¿La organización ha establecido políticas, procedimientos y estructuras de responsabilidades en organigramas específicas para la función de SIC, de acuerdo con los principios de diseño declarados por la organización y alineados con sus declaraciones estratégicas?</w:t>
            </w:r>
          </w:p>
          <w:p w14:paraId="72093DE1" w14:textId="0C16CC1D" w:rsidR="009D1EA3" w:rsidRPr="00E47C4D" w:rsidRDefault="009D1EA3" w:rsidP="00E47C4D">
            <w:pPr>
              <w:pStyle w:val="Prrafodelista"/>
              <w:numPr>
                <w:ilvl w:val="0"/>
                <w:numId w:val="24"/>
              </w:numPr>
              <w:jc w:val="both"/>
              <w:rPr>
                <w:rFonts w:ascii="Aptos" w:hAnsi="Aptos"/>
              </w:rPr>
            </w:pPr>
            <w:r w:rsidRPr="00E47C4D">
              <w:rPr>
                <w:rFonts w:ascii="Aptos" w:hAnsi="Aptos"/>
              </w:rPr>
              <w:t>¿Existe un órgano que cumpla con las características de comité estratégico o consejo de administración de gobierno de SIC?</w:t>
            </w:r>
          </w:p>
          <w:p w14:paraId="6797D613" w14:textId="76CBCA2C" w:rsidR="009D1EA3" w:rsidRPr="00E47C4D" w:rsidRDefault="00B27D20" w:rsidP="00E47C4D">
            <w:pPr>
              <w:pStyle w:val="Prrafodelista"/>
              <w:numPr>
                <w:ilvl w:val="0"/>
                <w:numId w:val="25"/>
              </w:numPr>
              <w:jc w:val="both"/>
              <w:rPr>
                <w:rFonts w:ascii="Aptos" w:hAnsi="Aptos"/>
              </w:rPr>
            </w:pPr>
            <w:r w:rsidRPr="00E47C4D">
              <w:rPr>
                <w:rFonts w:ascii="Aptos" w:hAnsi="Aptos"/>
              </w:rPr>
              <w:t>¿Existen evidencias en matrices RACI, organigramas, definiciones de responsabilidades en los procesos, procedimientos o políticas, definiciones de cargo, y cualquier otra documentación que evidencie la existencia de un consejo de administración de gobierno de SIC?</w:t>
            </w:r>
          </w:p>
          <w:p w14:paraId="4299209D" w14:textId="3B3BA083" w:rsidR="00FA2681" w:rsidRPr="009D1EA3" w:rsidRDefault="00C0254A" w:rsidP="00E47C4D">
            <w:pPr>
              <w:pStyle w:val="Prrafodelista"/>
              <w:numPr>
                <w:ilvl w:val="0"/>
                <w:numId w:val="24"/>
              </w:numPr>
              <w:jc w:val="both"/>
              <w:rPr>
                <w:rFonts w:ascii="Aptos" w:hAnsi="Aptos"/>
              </w:rPr>
            </w:pPr>
            <w:r w:rsidRPr="00E47C4D">
              <w:rPr>
                <w:rFonts w:ascii="Aptos" w:hAnsi="Aptos"/>
              </w:rPr>
              <w:t>¿La organización ha declarado en un documento formal Verificar que la organización haya establecido los objetivos y responsabilidades del comité estratégico de SIC en documentos?</w:t>
            </w:r>
          </w:p>
        </w:tc>
      </w:tr>
    </w:tbl>
    <w:p w14:paraId="46A9CAFE" w14:textId="77777777" w:rsidR="008B280C" w:rsidRDefault="008B280C"/>
    <w:tbl>
      <w:tblPr>
        <w:tblStyle w:val="Tablaconcuadrcula"/>
        <w:tblW w:w="5000" w:type="pct"/>
        <w:tblLook w:val="04A0" w:firstRow="1" w:lastRow="0" w:firstColumn="1" w:lastColumn="0" w:noHBand="0" w:noVBand="1"/>
      </w:tblPr>
      <w:tblGrid>
        <w:gridCol w:w="17270"/>
      </w:tblGrid>
      <w:tr w:rsidR="00D5794A" w:rsidRPr="004417B0" w14:paraId="15B2AC35" w14:textId="77777777" w:rsidTr="00593355">
        <w:tc>
          <w:tcPr>
            <w:tcW w:w="5000" w:type="pct"/>
            <w:shd w:val="clear" w:color="auto" w:fill="002060"/>
          </w:tcPr>
          <w:p w14:paraId="027D22F4" w14:textId="17F37F86" w:rsidR="00D5794A" w:rsidRPr="009831DC" w:rsidRDefault="00D5794A" w:rsidP="00AC423E">
            <w:pPr>
              <w:pStyle w:val="Ttulo2"/>
              <w:rPr>
                <w:sz w:val="34"/>
                <w:szCs w:val="34"/>
              </w:rPr>
            </w:pPr>
            <w:r w:rsidRPr="009831DC">
              <w:rPr>
                <w:sz w:val="34"/>
                <w:szCs w:val="34"/>
              </w:rPr>
              <w:t xml:space="preserve">3.3 </w:t>
            </w:r>
            <w:r w:rsidR="00811B57" w:rsidRPr="009831DC">
              <w:rPr>
                <w:sz w:val="34"/>
                <w:szCs w:val="34"/>
              </w:rPr>
              <w:t>Tem</w:t>
            </w:r>
            <w:r w:rsidR="00811B57">
              <w:rPr>
                <w:sz w:val="34"/>
                <w:szCs w:val="34"/>
              </w:rPr>
              <w:t>ática</w:t>
            </w:r>
            <w:r w:rsidR="00811B57" w:rsidRPr="009831DC">
              <w:rPr>
                <w:sz w:val="34"/>
                <w:szCs w:val="34"/>
              </w:rPr>
              <w:t>:</w:t>
            </w:r>
            <w:r w:rsidR="00811B57">
              <w:rPr>
                <w:sz w:val="34"/>
                <w:szCs w:val="34"/>
              </w:rPr>
              <w:t xml:space="preserve"> </w:t>
            </w:r>
            <w:r w:rsidRPr="009831DC">
              <w:rPr>
                <w:sz w:val="34"/>
                <w:szCs w:val="34"/>
              </w:rPr>
              <w:t>Evaluación y mejora del Sistema de Gobierno</w:t>
            </w:r>
          </w:p>
        </w:tc>
      </w:tr>
      <w:tr w:rsidR="006E3E83" w:rsidRPr="009D1EA3" w14:paraId="2AFE1258" w14:textId="77777777" w:rsidTr="00593355">
        <w:tc>
          <w:tcPr>
            <w:tcW w:w="5000" w:type="pct"/>
          </w:tcPr>
          <w:p w14:paraId="50C918E4" w14:textId="77777777" w:rsidR="00175743" w:rsidRDefault="00175743" w:rsidP="00983B56">
            <w:pPr>
              <w:spacing w:after="160" w:line="259" w:lineRule="auto"/>
              <w:jc w:val="both"/>
            </w:pPr>
            <w:r w:rsidRPr="00033A5A">
              <w:t>La evaluación y mejora continua del sistema de gobierno de SIC es clave para alcanzar los objetivos que este plantea, por ello, la organización debe implementar los mecanismos necesarios para incorporar las lecciones aprendidas.</w:t>
            </w:r>
          </w:p>
          <w:p w14:paraId="64EADE6C" w14:textId="0621CE05" w:rsidR="000925E7" w:rsidRPr="000925E7" w:rsidRDefault="000925E7" w:rsidP="000925E7">
            <w:pPr>
              <w:pStyle w:val="Textoindependiente"/>
              <w:spacing w:line="276" w:lineRule="auto"/>
              <w:ind w:left="0" w:right="152"/>
              <w:jc w:val="both"/>
              <w:rPr>
                <w:rFonts w:ascii="Aptos" w:hAnsi="Aptos"/>
                <w:sz w:val="28"/>
                <w:szCs w:val="26"/>
                <w:lang w:val="es-CL"/>
              </w:rPr>
            </w:pPr>
            <w:r w:rsidRPr="00DB5AFC">
              <w:rPr>
                <w:rFonts w:ascii="Aptos" w:hAnsi="Aptos"/>
                <w:sz w:val="28"/>
                <w:szCs w:val="26"/>
                <w:lang w:val="es-CL"/>
              </w:rPr>
              <w:t>Este levantamiento puede incluir análisis específicos tales como:</w:t>
            </w:r>
          </w:p>
          <w:p w14:paraId="5CF15E58" w14:textId="5E1E705A" w:rsidR="00175743" w:rsidRPr="00033A5A" w:rsidRDefault="00175743" w:rsidP="00983B56">
            <w:pPr>
              <w:pStyle w:val="Prrafodelista"/>
              <w:numPr>
                <w:ilvl w:val="0"/>
                <w:numId w:val="24"/>
              </w:numPr>
              <w:jc w:val="both"/>
              <w:rPr>
                <w:rFonts w:ascii="Aptos" w:hAnsi="Aptos"/>
              </w:rPr>
            </w:pPr>
            <w:r w:rsidRPr="00033A5A">
              <w:rPr>
                <w:rFonts w:ascii="Aptos" w:hAnsi="Aptos"/>
              </w:rPr>
              <w:t>¿Existen registros válidos, sistematizados y periódicos que identifiquen potenciales iniciativas de mejora o problemas en el sistema de gobierno?</w:t>
            </w:r>
          </w:p>
          <w:p w14:paraId="1EEB695B" w14:textId="44182AA7" w:rsidR="00175743" w:rsidRPr="00033A5A" w:rsidRDefault="00175743" w:rsidP="00983B56">
            <w:pPr>
              <w:pStyle w:val="Prrafodelista"/>
              <w:numPr>
                <w:ilvl w:val="0"/>
                <w:numId w:val="25"/>
              </w:numPr>
              <w:jc w:val="both"/>
              <w:rPr>
                <w:rFonts w:ascii="Aptos" w:hAnsi="Aptos"/>
              </w:rPr>
            </w:pPr>
            <w:r w:rsidRPr="00033A5A">
              <w:rPr>
                <w:rFonts w:ascii="Aptos" w:hAnsi="Aptos"/>
              </w:rPr>
              <w:t>Estos registros podrían incluir: análisis de riesgos, reportes de incidentes de seguridad, propuestas y avances de proyectos, resultados de auditorías internas y externas, entre otros.</w:t>
            </w:r>
          </w:p>
          <w:p w14:paraId="4A072374" w14:textId="77777777" w:rsidR="00175743" w:rsidRPr="00033A5A" w:rsidRDefault="00175743" w:rsidP="00983B56">
            <w:pPr>
              <w:pStyle w:val="Prrafodelista"/>
              <w:numPr>
                <w:ilvl w:val="0"/>
                <w:numId w:val="24"/>
              </w:numPr>
              <w:jc w:val="both"/>
              <w:rPr>
                <w:rFonts w:ascii="Aptos" w:hAnsi="Aptos"/>
              </w:rPr>
            </w:pPr>
            <w:r w:rsidRPr="00033A5A">
              <w:rPr>
                <w:rFonts w:ascii="Aptos" w:hAnsi="Aptos"/>
              </w:rPr>
              <w:t>¿Los registros que contengan mejoras se han presentado al comité estratégico, SGSI, la dirección u otro órgano con capacidad de toma de decisión? ¿Hay evidencia de que han sido recibidos, tales como actas o cartas de recepción?</w:t>
            </w:r>
          </w:p>
          <w:p w14:paraId="0EE7FD2C" w14:textId="77777777" w:rsidR="00175743" w:rsidRPr="00033A5A" w:rsidRDefault="00175743" w:rsidP="00983B56">
            <w:pPr>
              <w:pStyle w:val="Prrafodelista"/>
              <w:numPr>
                <w:ilvl w:val="0"/>
                <w:numId w:val="24"/>
              </w:numPr>
              <w:jc w:val="both"/>
              <w:rPr>
                <w:rFonts w:ascii="Aptos" w:hAnsi="Aptos"/>
              </w:rPr>
            </w:pPr>
            <w:r w:rsidRPr="00033A5A">
              <w:rPr>
                <w:rFonts w:ascii="Aptos" w:hAnsi="Aptos"/>
              </w:rPr>
              <w:t>¿Existen iniciativas, que involucren a las partes interesadas clave, y que se enfoquen en la detección de oportunidades de mejora?</w:t>
            </w:r>
          </w:p>
          <w:p w14:paraId="74E84744" w14:textId="77777777" w:rsidR="00175743" w:rsidRPr="00033A5A" w:rsidRDefault="00175743" w:rsidP="00983B56">
            <w:pPr>
              <w:pStyle w:val="Prrafodelista"/>
              <w:numPr>
                <w:ilvl w:val="0"/>
                <w:numId w:val="25"/>
              </w:numPr>
              <w:jc w:val="both"/>
              <w:rPr>
                <w:rFonts w:ascii="Aptos" w:hAnsi="Aptos"/>
              </w:rPr>
            </w:pPr>
            <w:r w:rsidRPr="00033A5A">
              <w:rPr>
                <w:rFonts w:ascii="Aptos" w:hAnsi="Aptos"/>
              </w:rPr>
              <w:t>Estas iniciativas podrían incluir, pero no estar limitadas a: reuniones, grupos de trabajo, encuestas, sistemas de retroalimentación, plataformas de colaboración, etc.</w:t>
            </w:r>
          </w:p>
          <w:p w14:paraId="0E02E415" w14:textId="77777777" w:rsidR="00175743" w:rsidRPr="00033A5A" w:rsidRDefault="00175743" w:rsidP="00983B56">
            <w:pPr>
              <w:pStyle w:val="Prrafodelista"/>
              <w:numPr>
                <w:ilvl w:val="0"/>
                <w:numId w:val="26"/>
              </w:numPr>
              <w:jc w:val="both"/>
              <w:rPr>
                <w:rFonts w:ascii="Aptos" w:hAnsi="Aptos"/>
              </w:rPr>
            </w:pPr>
            <w:r w:rsidRPr="00033A5A">
              <w:rPr>
                <w:rFonts w:ascii="Aptos" w:hAnsi="Aptos"/>
              </w:rPr>
              <w:t>¿Existe evidencia de que se han incorporado las contribuciones y acciones de mejora, resultantes de la información recopilada y las iniciativas de detección de mejoras en las actuales y futuras iteraciones del sistema de gobierno de ciberseguridad?</w:t>
            </w:r>
          </w:p>
          <w:p w14:paraId="08C9F4AC" w14:textId="4D2545C7" w:rsidR="00175743" w:rsidRPr="00033A5A" w:rsidRDefault="00175743" w:rsidP="00983B56">
            <w:pPr>
              <w:pStyle w:val="Prrafodelista"/>
              <w:numPr>
                <w:ilvl w:val="0"/>
                <w:numId w:val="26"/>
              </w:numPr>
              <w:jc w:val="both"/>
              <w:rPr>
                <w:rFonts w:ascii="Aptos" w:hAnsi="Aptos"/>
              </w:rPr>
            </w:pPr>
            <w:r w:rsidRPr="00033A5A">
              <w:rPr>
                <w:rFonts w:ascii="Aptos" w:hAnsi="Aptos"/>
              </w:rPr>
              <w:lastRenderedPageBreak/>
              <w:t>¿Se han documentado las investigaciones y evaluaciones de las nuevas tecnologías y soluciones que puedan aportar a la función de ciberseguridad?</w:t>
            </w:r>
          </w:p>
          <w:p w14:paraId="3C9F17F7" w14:textId="3BA1E0F3" w:rsidR="00175743" w:rsidRPr="00033A5A" w:rsidRDefault="00175743" w:rsidP="00983B56">
            <w:pPr>
              <w:pStyle w:val="Prrafodelista"/>
              <w:numPr>
                <w:ilvl w:val="0"/>
                <w:numId w:val="25"/>
              </w:numPr>
              <w:jc w:val="both"/>
              <w:rPr>
                <w:rFonts w:ascii="Aptos" w:hAnsi="Aptos"/>
              </w:rPr>
            </w:pPr>
            <w:r w:rsidRPr="00033A5A">
              <w:rPr>
                <w:rFonts w:ascii="Aptos" w:hAnsi="Aptos"/>
              </w:rPr>
              <w:t>¿Hay evidencia que demuestre que se analiza su aplicabilidad, ventajas, desventajas y potencial impacto en la gestión de la seguridad de la información y el marco de gobierno de la organización?</w:t>
            </w:r>
          </w:p>
          <w:p w14:paraId="1AF1B3B2" w14:textId="40CCE177" w:rsidR="00175743" w:rsidRPr="00033A5A" w:rsidRDefault="00175743" w:rsidP="00983B56">
            <w:pPr>
              <w:pStyle w:val="Prrafodelista"/>
              <w:numPr>
                <w:ilvl w:val="0"/>
                <w:numId w:val="25"/>
              </w:numPr>
              <w:jc w:val="both"/>
              <w:rPr>
                <w:rFonts w:ascii="Aptos" w:hAnsi="Aptos"/>
              </w:rPr>
            </w:pPr>
            <w:r w:rsidRPr="00033A5A">
              <w:rPr>
                <w:rFonts w:ascii="Aptos" w:hAnsi="Aptos"/>
              </w:rPr>
              <w:t>¿Hay evidencia que demuestre que se ha analizado los factores de su implementación? (costos, compatibilidad con sistemas existentes, capacitación necesaria, tiempo de implementación, recursos necesarios y la capacidad para implementar y gestionar las soluciones de manera efectiva)</w:t>
            </w:r>
          </w:p>
          <w:p w14:paraId="4587620B" w14:textId="77777777" w:rsidR="00175743" w:rsidRPr="00033A5A" w:rsidRDefault="00175743" w:rsidP="00983B56">
            <w:pPr>
              <w:pStyle w:val="Prrafodelista"/>
              <w:numPr>
                <w:ilvl w:val="0"/>
                <w:numId w:val="27"/>
              </w:numPr>
              <w:jc w:val="both"/>
              <w:rPr>
                <w:rFonts w:ascii="Aptos" w:hAnsi="Aptos"/>
              </w:rPr>
            </w:pPr>
            <w:r w:rsidRPr="00033A5A">
              <w:rPr>
                <w:rFonts w:ascii="Aptos" w:hAnsi="Aptos"/>
              </w:rPr>
              <w:t>¿Existen informes de evaluación externa realizados?</w:t>
            </w:r>
          </w:p>
          <w:p w14:paraId="75C92A8B" w14:textId="77777777" w:rsidR="00175743" w:rsidRPr="00033A5A" w:rsidRDefault="00175743" w:rsidP="00983B56">
            <w:pPr>
              <w:pStyle w:val="Prrafodelista"/>
              <w:numPr>
                <w:ilvl w:val="0"/>
                <w:numId w:val="28"/>
              </w:numPr>
              <w:jc w:val="both"/>
              <w:rPr>
                <w:rFonts w:ascii="Aptos" w:hAnsi="Aptos"/>
              </w:rPr>
            </w:pPr>
            <w:r w:rsidRPr="00033A5A">
              <w:rPr>
                <w:rFonts w:ascii="Aptos" w:hAnsi="Aptos"/>
              </w:rPr>
              <w:t>¿Estos informes cumplen con evaluar la eficacia y alineación del marco de gobierno de SIC con los objetivos empresariales? ¿Resaltan los aspectos positivos y las áreas que requieran mejoras o ajustes en el marco de gobierno de SIC dentro de los hallazgos, recomendaciones y conclusiones de la evaluación?</w:t>
            </w:r>
          </w:p>
          <w:p w14:paraId="4171FB93" w14:textId="77777777" w:rsidR="00175743" w:rsidRPr="00033A5A" w:rsidRDefault="00175743" w:rsidP="00983B56">
            <w:pPr>
              <w:pStyle w:val="Prrafodelista"/>
              <w:numPr>
                <w:ilvl w:val="0"/>
                <w:numId w:val="27"/>
              </w:numPr>
              <w:jc w:val="both"/>
              <w:rPr>
                <w:rFonts w:ascii="Aptos" w:hAnsi="Aptos"/>
              </w:rPr>
            </w:pPr>
            <w:r w:rsidRPr="00033A5A">
              <w:rPr>
                <w:rFonts w:ascii="Aptos" w:hAnsi="Aptos"/>
              </w:rPr>
              <w:t>¿Existen planes de acción detallados para las oportunidades de mejora identificadas?</w:t>
            </w:r>
          </w:p>
          <w:p w14:paraId="15990914" w14:textId="7D53026C" w:rsidR="006E3E83" w:rsidRPr="00E16C30" w:rsidRDefault="00175743" w:rsidP="00983B56">
            <w:pPr>
              <w:pStyle w:val="Prrafodelista"/>
              <w:numPr>
                <w:ilvl w:val="0"/>
                <w:numId w:val="28"/>
              </w:numPr>
              <w:jc w:val="both"/>
              <w:rPr>
                <w:rFonts w:ascii="Aptos" w:hAnsi="Aptos"/>
              </w:rPr>
            </w:pPr>
            <w:r w:rsidRPr="00033A5A">
              <w:rPr>
                <w:rFonts w:ascii="Aptos" w:hAnsi="Aptos"/>
              </w:rPr>
              <w:t>¿Estos planes definen las actividades específicas, los responsables, los plazos y los recursos necesarios para implementar las mejoras propuestas?</w:t>
            </w:r>
          </w:p>
        </w:tc>
      </w:tr>
    </w:tbl>
    <w:p w14:paraId="7E64D71D" w14:textId="77777777" w:rsidR="00FA2681" w:rsidRPr="00BB4620" w:rsidRDefault="00FA2681" w:rsidP="009831DC"/>
    <w:sectPr w:rsidR="00FA2681" w:rsidRPr="00BB4620" w:rsidSect="00274FA7">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E1CE27" w14:textId="77777777" w:rsidR="00A132AF" w:rsidRDefault="00A132AF" w:rsidP="00353305">
      <w:pPr>
        <w:spacing w:after="0" w:line="240" w:lineRule="auto"/>
      </w:pPr>
      <w:r>
        <w:separator/>
      </w:r>
    </w:p>
  </w:endnote>
  <w:endnote w:type="continuationSeparator" w:id="0">
    <w:p w14:paraId="0220CEE2" w14:textId="77777777" w:rsidR="00A132AF" w:rsidRDefault="00A132AF"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8444E8" w14:textId="77777777" w:rsidR="00A132AF" w:rsidRDefault="00A132AF" w:rsidP="00353305">
      <w:pPr>
        <w:spacing w:after="0" w:line="240" w:lineRule="auto"/>
      </w:pPr>
      <w:r>
        <w:separator/>
      </w:r>
    </w:p>
  </w:footnote>
  <w:footnote w:type="continuationSeparator" w:id="0">
    <w:p w14:paraId="2C35FF96" w14:textId="77777777" w:rsidR="00A132AF" w:rsidRDefault="00A132AF"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0B775806" w:rsidR="00353305" w:rsidRDefault="00DE338D" w:rsidP="00B7345C">
    <w:pPr>
      <w:pStyle w:val="Encabezado"/>
      <w:tabs>
        <w:tab w:val="clear" w:pos="4513"/>
        <w:tab w:val="clear" w:pos="9026"/>
        <w:tab w:val="right" w:pos="12960"/>
      </w:tabs>
    </w:pPr>
    <w:r>
      <w:rPr>
        <w:noProof/>
      </w:rPr>
      <mc:AlternateContent>
        <mc:Choice Requires="wps">
          <w:drawing>
            <wp:anchor distT="45720" distB="45720" distL="114300" distR="114300" simplePos="0" relativeHeight="251662336" behindDoc="0" locked="0" layoutInCell="1" allowOverlap="1" wp14:anchorId="74E3DCF8" wp14:editId="3454123C">
              <wp:simplePos x="0" y="0"/>
              <wp:positionH relativeFrom="margin">
                <wp:align>center</wp:align>
              </wp:positionH>
              <wp:positionV relativeFrom="paragraph">
                <wp:posOffset>-85725</wp:posOffset>
              </wp:positionV>
              <wp:extent cx="4105275" cy="427355"/>
              <wp:effectExtent l="0" t="0" r="9525" b="1905"/>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0FDD54FE" w14:textId="79626979" w:rsidR="00B7345C" w:rsidRPr="00F53430" w:rsidRDefault="00B7345C" w:rsidP="00B7345C">
                          <w:pPr>
                            <w:jc w:val="center"/>
                            <w:rPr>
                              <w:sz w:val="22"/>
                              <w:szCs w:val="18"/>
                            </w:rPr>
                          </w:pPr>
                          <w:r>
                            <w:rPr>
                              <w:sz w:val="22"/>
                              <w:szCs w:val="18"/>
                            </w:rPr>
                            <w:t>0</w:t>
                          </w:r>
                          <w:r w:rsidR="00252CFE">
                            <w:rPr>
                              <w:sz w:val="22"/>
                              <w:szCs w:val="18"/>
                            </w:rPr>
                            <w:t>1</w:t>
                          </w:r>
                          <w:r w:rsidRPr="00F53430">
                            <w:rPr>
                              <w:sz w:val="22"/>
                              <w:szCs w:val="18"/>
                            </w:rPr>
                            <w:t xml:space="preserve"> – </w:t>
                          </w:r>
                          <w:r w:rsidR="00252CFE">
                            <w:rPr>
                              <w:sz w:val="22"/>
                              <w:szCs w:val="18"/>
                            </w:rPr>
                            <w:t>Dirigir el Sistema de Gobierno</w:t>
                          </w:r>
                        </w:p>
                        <w:p w14:paraId="3037540C" w14:textId="5CBB1339" w:rsidR="00353305" w:rsidRDefault="00353305" w:rsidP="00353305">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7" type="#_x0000_t202" style="position:absolute;margin-left:0;margin-top:-6.75pt;width:323.25pt;height:33.65pt;z-index:25166233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" stroked="f">
              <v:textbox style="mso-fit-shape-to-text:t">
                <w:txbxContent>
                  <w:p w14:paraId="0FDD54FE" w14:textId="79626979" w:rsidR="00B7345C" w:rsidRPr="00F53430" w:rsidRDefault="00B7345C" w:rsidP="00B7345C">
                    <w:pPr>
                      <w:jc w:val="center"/>
                      <w:rPr>
                        <w:sz w:val="22"/>
                        <w:szCs w:val="18"/>
                      </w:rPr>
                    </w:pPr>
                    <w:r>
                      <w:rPr>
                        <w:sz w:val="22"/>
                        <w:szCs w:val="18"/>
                      </w:rPr>
                      <w:t>0</w:t>
                    </w:r>
                    <w:r w:rsidR="00252CFE">
                      <w:rPr>
                        <w:sz w:val="22"/>
                        <w:szCs w:val="18"/>
                      </w:rPr>
                      <w:t>1</w:t>
                    </w:r>
                    <w:r w:rsidRPr="00F53430">
                      <w:rPr>
                        <w:sz w:val="22"/>
                        <w:szCs w:val="18"/>
                      </w:rPr>
                      <w:t xml:space="preserve"> – </w:t>
                    </w:r>
                    <w:r w:rsidR="00252CFE">
                      <w:rPr>
                        <w:sz w:val="22"/>
                        <w:szCs w:val="18"/>
                      </w:rPr>
                      <w:t>Dirigir el Sistema de Gobierno</w:t>
                    </w:r>
                  </w:p>
                  <w:p w14:paraId="3037540C" w14:textId="5CBB1339" w:rsidR="00353305" w:rsidRDefault="00353305" w:rsidP="00353305">
                    <w:pPr>
                      <w:jc w:val="center"/>
                    </w:pPr>
                  </w:p>
                </w:txbxContent>
              </v:textbox>
              <w10:wrap anchorx="margin"/>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737031853"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B734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572EC6"/>
    <w:multiLevelType w:val="hybridMultilevel"/>
    <w:tmpl w:val="2A1824F8"/>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 w15:restartNumberingAfterBreak="0">
    <w:nsid w:val="0CD905AD"/>
    <w:multiLevelType w:val="hybridMultilevel"/>
    <w:tmpl w:val="175CA99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 w15:restartNumberingAfterBreak="0">
    <w:nsid w:val="0CF11986"/>
    <w:multiLevelType w:val="hybridMultilevel"/>
    <w:tmpl w:val="5BBA7FC0"/>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15D77D8A"/>
    <w:multiLevelType w:val="hybridMultilevel"/>
    <w:tmpl w:val="9A482DDA"/>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217955DE"/>
    <w:multiLevelType w:val="hybridMultilevel"/>
    <w:tmpl w:val="A61C2E02"/>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23616FAC"/>
    <w:multiLevelType w:val="hybridMultilevel"/>
    <w:tmpl w:val="3E3E21E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7"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8" w15:restartNumberingAfterBreak="0">
    <w:nsid w:val="2A0A03AD"/>
    <w:multiLevelType w:val="hybridMultilevel"/>
    <w:tmpl w:val="2676D2C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15:restartNumberingAfterBreak="0">
    <w:nsid w:val="2B6867FC"/>
    <w:multiLevelType w:val="hybridMultilevel"/>
    <w:tmpl w:val="32787B4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0" w15:restartNumberingAfterBreak="0">
    <w:nsid w:val="2CDA7603"/>
    <w:multiLevelType w:val="hybridMultilevel"/>
    <w:tmpl w:val="596CFC84"/>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15:restartNumberingAfterBreak="0">
    <w:nsid w:val="300159DA"/>
    <w:multiLevelType w:val="hybridMultilevel"/>
    <w:tmpl w:val="5888DB2A"/>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2"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13" w15:restartNumberingAfterBreak="0">
    <w:nsid w:val="331456AB"/>
    <w:multiLevelType w:val="multilevel"/>
    <w:tmpl w:val="4426F27A"/>
    <w:lvl w:ilvl="0">
      <w:start w:val="1"/>
      <w:numFmt w:val="decimal"/>
      <w:lvlText w:val="%1"/>
      <w:lvlJc w:val="left"/>
      <w:pPr>
        <w:ind w:left="708" w:hanging="7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4"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349A48EA"/>
    <w:multiLevelType w:val="hybridMultilevel"/>
    <w:tmpl w:val="7B54DBE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6"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8" w15:restartNumberingAfterBreak="0">
    <w:nsid w:val="3AA8731B"/>
    <w:multiLevelType w:val="hybridMultilevel"/>
    <w:tmpl w:val="5FC8D1AA"/>
    <w:lvl w:ilvl="0" w:tplc="26A02854">
      <w:start w:val="1"/>
      <w:numFmt w:val="decimal"/>
      <w:lvlText w:val="%1"/>
      <w:lvlJc w:val="left"/>
      <w:pPr>
        <w:ind w:left="0" w:hanging="201"/>
      </w:pPr>
      <w:rPr>
        <w:rFonts w:ascii="Arial MT" w:eastAsia="Arial MT" w:hAnsi="Arial MT" w:cs="Arial MT" w:hint="default"/>
        <w:w w:val="100"/>
        <w:sz w:val="24"/>
        <w:szCs w:val="24"/>
        <w:lang w:val="es-ES" w:eastAsia="en-US" w:bidi="ar-SA"/>
      </w:rPr>
    </w:lvl>
    <w:lvl w:ilvl="1" w:tplc="A82E76C2">
      <w:numFmt w:val="bullet"/>
      <w:lvlText w:val="•"/>
      <w:lvlJc w:val="left"/>
      <w:pPr>
        <w:ind w:left="694" w:hanging="201"/>
      </w:pPr>
      <w:rPr>
        <w:rFonts w:hint="default"/>
        <w:lang w:val="es-ES" w:eastAsia="en-US" w:bidi="ar-SA"/>
      </w:rPr>
    </w:lvl>
    <w:lvl w:ilvl="2" w:tplc="680E561C">
      <w:numFmt w:val="bullet"/>
      <w:lvlText w:val="•"/>
      <w:lvlJc w:val="left"/>
      <w:pPr>
        <w:ind w:left="1389" w:hanging="201"/>
      </w:pPr>
      <w:rPr>
        <w:rFonts w:hint="default"/>
        <w:lang w:val="es-ES" w:eastAsia="en-US" w:bidi="ar-SA"/>
      </w:rPr>
    </w:lvl>
    <w:lvl w:ilvl="3" w:tplc="E03CFEBA">
      <w:numFmt w:val="bullet"/>
      <w:lvlText w:val="•"/>
      <w:lvlJc w:val="left"/>
      <w:pPr>
        <w:ind w:left="2084" w:hanging="201"/>
      </w:pPr>
      <w:rPr>
        <w:rFonts w:hint="default"/>
        <w:lang w:val="es-ES" w:eastAsia="en-US" w:bidi="ar-SA"/>
      </w:rPr>
    </w:lvl>
    <w:lvl w:ilvl="4" w:tplc="EF60BB06">
      <w:numFmt w:val="bullet"/>
      <w:lvlText w:val="•"/>
      <w:lvlJc w:val="left"/>
      <w:pPr>
        <w:ind w:left="2779" w:hanging="201"/>
      </w:pPr>
      <w:rPr>
        <w:rFonts w:hint="default"/>
        <w:lang w:val="es-ES" w:eastAsia="en-US" w:bidi="ar-SA"/>
      </w:rPr>
    </w:lvl>
    <w:lvl w:ilvl="5" w:tplc="8B3288CC">
      <w:numFmt w:val="bullet"/>
      <w:lvlText w:val="•"/>
      <w:lvlJc w:val="left"/>
      <w:pPr>
        <w:ind w:left="3473" w:hanging="201"/>
      </w:pPr>
      <w:rPr>
        <w:rFonts w:hint="default"/>
        <w:lang w:val="es-ES" w:eastAsia="en-US" w:bidi="ar-SA"/>
      </w:rPr>
    </w:lvl>
    <w:lvl w:ilvl="6" w:tplc="A0C89C24">
      <w:numFmt w:val="bullet"/>
      <w:lvlText w:val="•"/>
      <w:lvlJc w:val="left"/>
      <w:pPr>
        <w:ind w:left="4168" w:hanging="201"/>
      </w:pPr>
      <w:rPr>
        <w:rFonts w:hint="default"/>
        <w:lang w:val="es-ES" w:eastAsia="en-US" w:bidi="ar-SA"/>
      </w:rPr>
    </w:lvl>
    <w:lvl w:ilvl="7" w:tplc="A77E297E">
      <w:numFmt w:val="bullet"/>
      <w:lvlText w:val="•"/>
      <w:lvlJc w:val="left"/>
      <w:pPr>
        <w:ind w:left="4863" w:hanging="201"/>
      </w:pPr>
      <w:rPr>
        <w:rFonts w:hint="default"/>
        <w:lang w:val="es-ES" w:eastAsia="en-US" w:bidi="ar-SA"/>
      </w:rPr>
    </w:lvl>
    <w:lvl w:ilvl="8" w:tplc="0ED6A1C2">
      <w:numFmt w:val="bullet"/>
      <w:lvlText w:val="•"/>
      <w:lvlJc w:val="left"/>
      <w:pPr>
        <w:ind w:left="5558" w:hanging="201"/>
      </w:pPr>
      <w:rPr>
        <w:rFonts w:hint="default"/>
        <w:lang w:val="es-ES" w:eastAsia="en-US" w:bidi="ar-SA"/>
      </w:rPr>
    </w:lvl>
  </w:abstractNum>
  <w:abstractNum w:abstractNumId="19" w15:restartNumberingAfterBreak="0">
    <w:nsid w:val="41E47D33"/>
    <w:multiLevelType w:val="hybridMultilevel"/>
    <w:tmpl w:val="80583E2C"/>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0"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21" w15:restartNumberingAfterBreak="0">
    <w:nsid w:val="4B4E455B"/>
    <w:multiLevelType w:val="hybridMultilevel"/>
    <w:tmpl w:val="6D62B912"/>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2" w15:restartNumberingAfterBreak="0">
    <w:nsid w:val="52EB3CBE"/>
    <w:multiLevelType w:val="hybridMultilevel"/>
    <w:tmpl w:val="77A0C496"/>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3"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4"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5" w15:restartNumberingAfterBreak="0">
    <w:nsid w:val="69FC471C"/>
    <w:multiLevelType w:val="hybridMultilevel"/>
    <w:tmpl w:val="66F40480"/>
    <w:lvl w:ilvl="0" w:tplc="340A000F">
      <w:start w:val="1"/>
      <w:numFmt w:val="decimal"/>
      <w:lvlText w:val="%1."/>
      <w:lvlJc w:val="left"/>
      <w:pPr>
        <w:ind w:left="561" w:hanging="360"/>
      </w:pPr>
    </w:lvl>
    <w:lvl w:ilvl="1" w:tplc="340A0019" w:tentative="1">
      <w:start w:val="1"/>
      <w:numFmt w:val="lowerLetter"/>
      <w:lvlText w:val="%2."/>
      <w:lvlJc w:val="left"/>
      <w:pPr>
        <w:ind w:left="1281" w:hanging="360"/>
      </w:pPr>
    </w:lvl>
    <w:lvl w:ilvl="2" w:tplc="340A001B" w:tentative="1">
      <w:start w:val="1"/>
      <w:numFmt w:val="lowerRoman"/>
      <w:lvlText w:val="%3."/>
      <w:lvlJc w:val="right"/>
      <w:pPr>
        <w:ind w:left="2001" w:hanging="180"/>
      </w:pPr>
    </w:lvl>
    <w:lvl w:ilvl="3" w:tplc="340A000F" w:tentative="1">
      <w:start w:val="1"/>
      <w:numFmt w:val="decimal"/>
      <w:lvlText w:val="%4."/>
      <w:lvlJc w:val="left"/>
      <w:pPr>
        <w:ind w:left="2721" w:hanging="360"/>
      </w:pPr>
    </w:lvl>
    <w:lvl w:ilvl="4" w:tplc="340A0019" w:tentative="1">
      <w:start w:val="1"/>
      <w:numFmt w:val="lowerLetter"/>
      <w:lvlText w:val="%5."/>
      <w:lvlJc w:val="left"/>
      <w:pPr>
        <w:ind w:left="3441" w:hanging="360"/>
      </w:pPr>
    </w:lvl>
    <w:lvl w:ilvl="5" w:tplc="340A001B" w:tentative="1">
      <w:start w:val="1"/>
      <w:numFmt w:val="lowerRoman"/>
      <w:lvlText w:val="%6."/>
      <w:lvlJc w:val="right"/>
      <w:pPr>
        <w:ind w:left="4161" w:hanging="180"/>
      </w:pPr>
    </w:lvl>
    <w:lvl w:ilvl="6" w:tplc="340A000F" w:tentative="1">
      <w:start w:val="1"/>
      <w:numFmt w:val="decimal"/>
      <w:lvlText w:val="%7."/>
      <w:lvlJc w:val="left"/>
      <w:pPr>
        <w:ind w:left="4881" w:hanging="360"/>
      </w:pPr>
    </w:lvl>
    <w:lvl w:ilvl="7" w:tplc="340A0019" w:tentative="1">
      <w:start w:val="1"/>
      <w:numFmt w:val="lowerLetter"/>
      <w:lvlText w:val="%8."/>
      <w:lvlJc w:val="left"/>
      <w:pPr>
        <w:ind w:left="5601" w:hanging="360"/>
      </w:pPr>
    </w:lvl>
    <w:lvl w:ilvl="8" w:tplc="340A001B" w:tentative="1">
      <w:start w:val="1"/>
      <w:numFmt w:val="lowerRoman"/>
      <w:lvlText w:val="%9."/>
      <w:lvlJc w:val="right"/>
      <w:pPr>
        <w:ind w:left="6321" w:hanging="180"/>
      </w:pPr>
    </w:lvl>
  </w:abstractNum>
  <w:abstractNum w:abstractNumId="26" w15:restartNumberingAfterBreak="0">
    <w:nsid w:val="724F1C85"/>
    <w:multiLevelType w:val="hybridMultilevel"/>
    <w:tmpl w:val="A64AEB2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15:restartNumberingAfterBreak="0">
    <w:nsid w:val="7A2B24A1"/>
    <w:multiLevelType w:val="hybridMultilevel"/>
    <w:tmpl w:val="13F627E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num w:numId="1" w16cid:durableId="586695720">
    <w:abstractNumId w:val="12"/>
  </w:num>
  <w:num w:numId="2" w16cid:durableId="1684630742">
    <w:abstractNumId w:val="20"/>
  </w:num>
  <w:num w:numId="3" w16cid:durableId="350689797">
    <w:abstractNumId w:val="7"/>
  </w:num>
  <w:num w:numId="4" w16cid:durableId="2131655997">
    <w:abstractNumId w:val="23"/>
  </w:num>
  <w:num w:numId="5" w16cid:durableId="1354115545">
    <w:abstractNumId w:val="16"/>
  </w:num>
  <w:num w:numId="6" w16cid:durableId="60059943">
    <w:abstractNumId w:val="17"/>
  </w:num>
  <w:num w:numId="7" w16cid:durableId="1896502456">
    <w:abstractNumId w:val="24"/>
  </w:num>
  <w:num w:numId="8" w16cid:durableId="164051072">
    <w:abstractNumId w:val="14"/>
  </w:num>
  <w:num w:numId="9" w16cid:durableId="1079525000">
    <w:abstractNumId w:val="4"/>
  </w:num>
  <w:num w:numId="10" w16cid:durableId="899290816">
    <w:abstractNumId w:val="25"/>
  </w:num>
  <w:num w:numId="11" w16cid:durableId="1760560989">
    <w:abstractNumId w:val="15"/>
  </w:num>
  <w:num w:numId="12" w16cid:durableId="227034485">
    <w:abstractNumId w:val="21"/>
  </w:num>
  <w:num w:numId="13" w16cid:durableId="13728310">
    <w:abstractNumId w:val="19"/>
  </w:num>
  <w:num w:numId="14" w16cid:durableId="1125540965">
    <w:abstractNumId w:val="11"/>
  </w:num>
  <w:num w:numId="15" w16cid:durableId="1129322892">
    <w:abstractNumId w:val="18"/>
  </w:num>
  <w:num w:numId="16" w16cid:durableId="574166186">
    <w:abstractNumId w:val="26"/>
  </w:num>
  <w:num w:numId="17" w16cid:durableId="168952018">
    <w:abstractNumId w:val="10"/>
  </w:num>
  <w:num w:numId="18" w16cid:durableId="1738819719">
    <w:abstractNumId w:val="3"/>
  </w:num>
  <w:num w:numId="19" w16cid:durableId="1772624709">
    <w:abstractNumId w:val="13"/>
  </w:num>
  <w:num w:numId="20" w16cid:durableId="1578400570">
    <w:abstractNumId w:val="8"/>
  </w:num>
  <w:num w:numId="21" w16cid:durableId="1713923018">
    <w:abstractNumId w:val="0"/>
  </w:num>
  <w:num w:numId="22" w16cid:durableId="6560395">
    <w:abstractNumId w:val="27"/>
  </w:num>
  <w:num w:numId="23" w16cid:durableId="1701394655">
    <w:abstractNumId w:val="1"/>
  </w:num>
  <w:num w:numId="24" w16cid:durableId="445777695">
    <w:abstractNumId w:val="22"/>
  </w:num>
  <w:num w:numId="25" w16cid:durableId="1062412596">
    <w:abstractNumId w:val="2"/>
  </w:num>
  <w:num w:numId="26" w16cid:durableId="276060166">
    <w:abstractNumId w:val="6"/>
  </w:num>
  <w:num w:numId="27" w16cid:durableId="1567570735">
    <w:abstractNumId w:val="9"/>
  </w:num>
  <w:num w:numId="28" w16cid:durableId="137692596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13D93"/>
    <w:rsid w:val="00033A5A"/>
    <w:rsid w:val="00047EF1"/>
    <w:rsid w:val="0005351A"/>
    <w:rsid w:val="0008288B"/>
    <w:rsid w:val="000925E7"/>
    <w:rsid w:val="000A2AC2"/>
    <w:rsid w:val="000D0B68"/>
    <w:rsid w:val="000D2338"/>
    <w:rsid w:val="000E1C59"/>
    <w:rsid w:val="00100AA3"/>
    <w:rsid w:val="0010321B"/>
    <w:rsid w:val="00116141"/>
    <w:rsid w:val="00120476"/>
    <w:rsid w:val="00124B93"/>
    <w:rsid w:val="00141369"/>
    <w:rsid w:val="001415C9"/>
    <w:rsid w:val="00141DD7"/>
    <w:rsid w:val="00154C45"/>
    <w:rsid w:val="001720C7"/>
    <w:rsid w:val="00175743"/>
    <w:rsid w:val="00177F79"/>
    <w:rsid w:val="001A1B6A"/>
    <w:rsid w:val="001A4F29"/>
    <w:rsid w:val="001B6C0C"/>
    <w:rsid w:val="001C5296"/>
    <w:rsid w:val="001C7BE2"/>
    <w:rsid w:val="001F01B6"/>
    <w:rsid w:val="001F0DDA"/>
    <w:rsid w:val="001F1483"/>
    <w:rsid w:val="00240135"/>
    <w:rsid w:val="00246B2B"/>
    <w:rsid w:val="002505D3"/>
    <w:rsid w:val="00252CFE"/>
    <w:rsid w:val="00254966"/>
    <w:rsid w:val="002551CC"/>
    <w:rsid w:val="00274FA7"/>
    <w:rsid w:val="0027742C"/>
    <w:rsid w:val="00290DE7"/>
    <w:rsid w:val="002A0A91"/>
    <w:rsid w:val="002A51F8"/>
    <w:rsid w:val="002C0835"/>
    <w:rsid w:val="002D7F52"/>
    <w:rsid w:val="002E03B0"/>
    <w:rsid w:val="002E6FB8"/>
    <w:rsid w:val="00315B1A"/>
    <w:rsid w:val="00322169"/>
    <w:rsid w:val="00322E16"/>
    <w:rsid w:val="00353305"/>
    <w:rsid w:val="003672FA"/>
    <w:rsid w:val="0038522B"/>
    <w:rsid w:val="003B376A"/>
    <w:rsid w:val="003B5DFE"/>
    <w:rsid w:val="003E3CD0"/>
    <w:rsid w:val="003F3AF2"/>
    <w:rsid w:val="00411DCB"/>
    <w:rsid w:val="0042706D"/>
    <w:rsid w:val="00435B9C"/>
    <w:rsid w:val="0044117E"/>
    <w:rsid w:val="004417B0"/>
    <w:rsid w:val="00445709"/>
    <w:rsid w:val="00466934"/>
    <w:rsid w:val="004A1F17"/>
    <w:rsid w:val="004C7933"/>
    <w:rsid w:val="004E7A4C"/>
    <w:rsid w:val="004F7621"/>
    <w:rsid w:val="004F7760"/>
    <w:rsid w:val="0051006A"/>
    <w:rsid w:val="00532E53"/>
    <w:rsid w:val="00546944"/>
    <w:rsid w:val="00576673"/>
    <w:rsid w:val="00593355"/>
    <w:rsid w:val="005A37F6"/>
    <w:rsid w:val="005D1F6B"/>
    <w:rsid w:val="005E7667"/>
    <w:rsid w:val="006059CE"/>
    <w:rsid w:val="00635E09"/>
    <w:rsid w:val="00637870"/>
    <w:rsid w:val="00650F88"/>
    <w:rsid w:val="00662AA6"/>
    <w:rsid w:val="00662D33"/>
    <w:rsid w:val="00665B2A"/>
    <w:rsid w:val="00666181"/>
    <w:rsid w:val="00685EF5"/>
    <w:rsid w:val="006B0097"/>
    <w:rsid w:val="006D5A69"/>
    <w:rsid w:val="006E275D"/>
    <w:rsid w:val="006E3E83"/>
    <w:rsid w:val="006F7359"/>
    <w:rsid w:val="00715543"/>
    <w:rsid w:val="00717FED"/>
    <w:rsid w:val="007439CA"/>
    <w:rsid w:val="00747BAF"/>
    <w:rsid w:val="00762437"/>
    <w:rsid w:val="00762F5B"/>
    <w:rsid w:val="00765F99"/>
    <w:rsid w:val="007A0802"/>
    <w:rsid w:val="007B0650"/>
    <w:rsid w:val="007B383F"/>
    <w:rsid w:val="007C0407"/>
    <w:rsid w:val="007E0591"/>
    <w:rsid w:val="007E2E3D"/>
    <w:rsid w:val="007F3F6F"/>
    <w:rsid w:val="00811B57"/>
    <w:rsid w:val="00811E98"/>
    <w:rsid w:val="008122CA"/>
    <w:rsid w:val="0082390D"/>
    <w:rsid w:val="00851DE9"/>
    <w:rsid w:val="00851E63"/>
    <w:rsid w:val="00861A52"/>
    <w:rsid w:val="00861C27"/>
    <w:rsid w:val="0086507B"/>
    <w:rsid w:val="00876E8D"/>
    <w:rsid w:val="008824E2"/>
    <w:rsid w:val="00883E75"/>
    <w:rsid w:val="0089058C"/>
    <w:rsid w:val="00893E9C"/>
    <w:rsid w:val="008B280C"/>
    <w:rsid w:val="008E0762"/>
    <w:rsid w:val="008E77CE"/>
    <w:rsid w:val="008F673E"/>
    <w:rsid w:val="00951662"/>
    <w:rsid w:val="009540DA"/>
    <w:rsid w:val="009575B2"/>
    <w:rsid w:val="00957C7A"/>
    <w:rsid w:val="009831DC"/>
    <w:rsid w:val="00983B56"/>
    <w:rsid w:val="00984C5A"/>
    <w:rsid w:val="009A4E84"/>
    <w:rsid w:val="009C7CF1"/>
    <w:rsid w:val="009D1EA3"/>
    <w:rsid w:val="00A132AF"/>
    <w:rsid w:val="00A20A0E"/>
    <w:rsid w:val="00A43252"/>
    <w:rsid w:val="00A43BB8"/>
    <w:rsid w:val="00A94C17"/>
    <w:rsid w:val="00AA1671"/>
    <w:rsid w:val="00AB0FDF"/>
    <w:rsid w:val="00AC655C"/>
    <w:rsid w:val="00AD2269"/>
    <w:rsid w:val="00AE4D97"/>
    <w:rsid w:val="00B27D20"/>
    <w:rsid w:val="00B3765A"/>
    <w:rsid w:val="00B507BE"/>
    <w:rsid w:val="00B7345C"/>
    <w:rsid w:val="00B94631"/>
    <w:rsid w:val="00BA43BA"/>
    <w:rsid w:val="00BB4620"/>
    <w:rsid w:val="00BC5558"/>
    <w:rsid w:val="00BD39A8"/>
    <w:rsid w:val="00BD5F04"/>
    <w:rsid w:val="00BD65DF"/>
    <w:rsid w:val="00BE27C5"/>
    <w:rsid w:val="00BF3264"/>
    <w:rsid w:val="00C0065C"/>
    <w:rsid w:val="00C0254A"/>
    <w:rsid w:val="00C21C8F"/>
    <w:rsid w:val="00C367E0"/>
    <w:rsid w:val="00C543C9"/>
    <w:rsid w:val="00C5594A"/>
    <w:rsid w:val="00C87D8E"/>
    <w:rsid w:val="00C9101E"/>
    <w:rsid w:val="00CB274C"/>
    <w:rsid w:val="00CD0C6C"/>
    <w:rsid w:val="00D00A75"/>
    <w:rsid w:val="00D039DC"/>
    <w:rsid w:val="00D41C60"/>
    <w:rsid w:val="00D4329C"/>
    <w:rsid w:val="00D5794A"/>
    <w:rsid w:val="00D60566"/>
    <w:rsid w:val="00D63090"/>
    <w:rsid w:val="00DB4DCF"/>
    <w:rsid w:val="00DD6827"/>
    <w:rsid w:val="00DE338D"/>
    <w:rsid w:val="00DF6713"/>
    <w:rsid w:val="00E11BEB"/>
    <w:rsid w:val="00E16C30"/>
    <w:rsid w:val="00E34890"/>
    <w:rsid w:val="00E47C4D"/>
    <w:rsid w:val="00E53EBE"/>
    <w:rsid w:val="00E700D7"/>
    <w:rsid w:val="00E82099"/>
    <w:rsid w:val="00E83352"/>
    <w:rsid w:val="00E91106"/>
    <w:rsid w:val="00EA6DCE"/>
    <w:rsid w:val="00EA7854"/>
    <w:rsid w:val="00EB0136"/>
    <w:rsid w:val="00EB585C"/>
    <w:rsid w:val="00EC64CE"/>
    <w:rsid w:val="00EC7009"/>
    <w:rsid w:val="00ED154D"/>
    <w:rsid w:val="00ED3CF6"/>
    <w:rsid w:val="00EE49BF"/>
    <w:rsid w:val="00EF1A20"/>
    <w:rsid w:val="00F05545"/>
    <w:rsid w:val="00F15411"/>
    <w:rsid w:val="00F16187"/>
    <w:rsid w:val="00F17421"/>
    <w:rsid w:val="00F229BC"/>
    <w:rsid w:val="00F25B63"/>
    <w:rsid w:val="00F35B1C"/>
    <w:rsid w:val="00F53430"/>
    <w:rsid w:val="00F54B01"/>
    <w:rsid w:val="00F704AF"/>
    <w:rsid w:val="00F86D4B"/>
    <w:rsid w:val="00FA0184"/>
    <w:rsid w:val="00FA2681"/>
    <w:rsid w:val="00FA59D4"/>
    <w:rsid w:val="00FC6A0B"/>
    <w:rsid w:val="00FC719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683746725">
      <w:bodyDiv w:val="1"/>
      <w:marLeft w:val="0"/>
      <w:marRight w:val="0"/>
      <w:marTop w:val="0"/>
      <w:marBottom w:val="0"/>
      <w:divBdr>
        <w:top w:val="none" w:sz="0" w:space="0" w:color="auto"/>
        <w:left w:val="none" w:sz="0" w:space="0" w:color="auto"/>
        <w:bottom w:val="none" w:sz="0" w:space="0" w:color="auto"/>
        <w:right w:val="none" w:sz="0" w:space="0" w:color="auto"/>
      </w:divBdr>
    </w:div>
    <w:div w:id="955597198">
      <w:bodyDiv w:val="1"/>
      <w:marLeft w:val="0"/>
      <w:marRight w:val="0"/>
      <w:marTop w:val="0"/>
      <w:marBottom w:val="0"/>
      <w:divBdr>
        <w:top w:val="none" w:sz="0" w:space="0" w:color="auto"/>
        <w:left w:val="none" w:sz="0" w:space="0" w:color="auto"/>
        <w:bottom w:val="none" w:sz="0" w:space="0" w:color="auto"/>
        <w:right w:val="none" w:sz="0" w:space="0" w:color="auto"/>
      </w:divBdr>
    </w:div>
    <w:div w:id="1058555630">
      <w:bodyDiv w:val="1"/>
      <w:marLeft w:val="0"/>
      <w:marRight w:val="0"/>
      <w:marTop w:val="0"/>
      <w:marBottom w:val="0"/>
      <w:divBdr>
        <w:top w:val="none" w:sz="0" w:space="0" w:color="auto"/>
        <w:left w:val="none" w:sz="0" w:space="0" w:color="auto"/>
        <w:bottom w:val="none" w:sz="0" w:space="0" w:color="auto"/>
        <w:right w:val="none" w:sz="0" w:space="0" w:color="auto"/>
      </w:divBdr>
    </w:div>
    <w:div w:id="1231696567">
      <w:bodyDiv w:val="1"/>
      <w:marLeft w:val="0"/>
      <w:marRight w:val="0"/>
      <w:marTop w:val="0"/>
      <w:marBottom w:val="0"/>
      <w:divBdr>
        <w:top w:val="none" w:sz="0" w:space="0" w:color="auto"/>
        <w:left w:val="none" w:sz="0" w:space="0" w:color="auto"/>
        <w:bottom w:val="none" w:sz="0" w:space="0" w:color="auto"/>
        <w:right w:val="none" w:sz="0" w:space="0" w:color="auto"/>
      </w:divBdr>
    </w:div>
    <w:div w:id="19257936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10</Pages>
  <Words>2407</Words>
  <Characters>13240</Characters>
  <Application>Microsoft Office Word</Application>
  <DocSecurity>0</DocSecurity>
  <Lines>110</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35</cp:revision>
  <dcterms:created xsi:type="dcterms:W3CDTF">2024-03-26T02:00:00Z</dcterms:created>
  <dcterms:modified xsi:type="dcterms:W3CDTF">2025-01-07T09:32:00Z</dcterms:modified>
</cp:coreProperties>
</file>